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A92A7" w14:textId="3A4F1165" w:rsidR="00E428CE" w:rsidRPr="00143EEA" w:rsidRDefault="00E428CE" w:rsidP="00E428CE">
      <w:pPr>
        <w:pStyle w:val="CRCoverPage"/>
        <w:tabs>
          <w:tab w:val="right" w:pos="9639"/>
        </w:tabs>
        <w:spacing w:after="0"/>
        <w:rPr>
          <w:b/>
          <w:i/>
          <w:sz w:val="28"/>
        </w:rPr>
      </w:pPr>
      <w:r w:rsidRPr="00143EEA">
        <w:rPr>
          <w:b/>
          <w:sz w:val="24"/>
        </w:rPr>
        <w:t>3GPP TSG-RAN WG3 #</w:t>
      </w:r>
      <w:r>
        <w:rPr>
          <w:b/>
          <w:sz w:val="24"/>
        </w:rPr>
        <w:t>124</w:t>
      </w:r>
      <w:r w:rsidRPr="00143EEA">
        <w:rPr>
          <w:b/>
          <w:i/>
          <w:sz w:val="28"/>
        </w:rPr>
        <w:tab/>
      </w:r>
      <w:r w:rsidR="003D791E" w:rsidRPr="003D791E">
        <w:rPr>
          <w:rFonts w:cs="Arial"/>
          <w:b/>
          <w:bCs/>
          <w:color w:val="000000"/>
          <w:sz w:val="28"/>
          <w:szCs w:val="28"/>
        </w:rPr>
        <w:t>R3-24338</w:t>
      </w:r>
      <w:r w:rsidR="00903285">
        <w:rPr>
          <w:rFonts w:cs="Arial"/>
          <w:b/>
          <w:bCs/>
          <w:color w:val="000000"/>
          <w:sz w:val="28"/>
          <w:szCs w:val="28"/>
        </w:rPr>
        <w:t>7</w:t>
      </w:r>
    </w:p>
    <w:p w14:paraId="0A98DAED" w14:textId="77777777" w:rsidR="00E428CE" w:rsidRDefault="00E428CE" w:rsidP="00E428CE">
      <w:pPr>
        <w:pStyle w:val="CRCoverPage"/>
        <w:tabs>
          <w:tab w:val="right" w:pos="9639"/>
        </w:tabs>
        <w:spacing w:after="0"/>
        <w:rPr>
          <w:b/>
          <w:noProof/>
          <w:sz w:val="24"/>
        </w:rPr>
      </w:pPr>
      <w:r>
        <w:rPr>
          <w:rFonts w:hint="eastAsia"/>
          <w:b/>
          <w:noProof/>
          <w:sz w:val="24"/>
          <w:lang w:eastAsia="zh-CN"/>
        </w:rPr>
        <w:t>F</w:t>
      </w:r>
      <w:r>
        <w:rPr>
          <w:b/>
          <w:noProof/>
          <w:sz w:val="24"/>
          <w:lang w:eastAsia="zh-CN"/>
        </w:rPr>
        <w:t>ukuoka</w:t>
      </w:r>
      <w:r>
        <w:rPr>
          <w:b/>
          <w:noProof/>
          <w:sz w:val="24"/>
        </w:rPr>
        <w:t>, Japan, 20</w:t>
      </w:r>
      <w:r w:rsidRPr="00A95D6B">
        <w:rPr>
          <w:b/>
          <w:noProof/>
          <w:sz w:val="24"/>
          <w:vertAlign w:val="superscript"/>
        </w:rPr>
        <w:t>th</w:t>
      </w:r>
      <w:r>
        <w:rPr>
          <w:b/>
          <w:noProof/>
          <w:sz w:val="24"/>
        </w:rPr>
        <w:t xml:space="preserve"> – 24</w:t>
      </w:r>
      <w:r w:rsidRPr="00FE2EBA">
        <w:rPr>
          <w:b/>
          <w:noProof/>
          <w:sz w:val="24"/>
          <w:vertAlign w:val="superscript"/>
        </w:rPr>
        <w:t>th</w:t>
      </w:r>
      <w:r>
        <w:rPr>
          <w:b/>
          <w:noProof/>
          <w:sz w:val="24"/>
        </w:rPr>
        <w:t xml:space="preserve"> May 2024</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60C43AD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 xml:space="preserve">Discussion on </w:t>
      </w:r>
      <w:r w:rsidR="00862C0D">
        <w:rPr>
          <w:rFonts w:cs="Arial"/>
          <w:b/>
          <w:bCs/>
          <w:color w:val="000000"/>
          <w:sz w:val="24"/>
          <w:szCs w:val="24"/>
          <w:lang w:val="en-US"/>
        </w:rPr>
        <w:t>other</w:t>
      </w:r>
      <w:r w:rsidR="00BE2482">
        <w:rPr>
          <w:rFonts w:cs="Arial"/>
          <w:b/>
          <w:bCs/>
          <w:color w:val="000000"/>
          <w:sz w:val="24"/>
          <w:szCs w:val="24"/>
          <w:lang w:val="en-US"/>
        </w:rPr>
        <w:t xml:space="preserve"> leftover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0AC47184" w14:textId="0EE7622C" w:rsidR="00CE5C52"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w:t>
      </w:r>
      <w:r w:rsidR="004C5C4C">
        <w:rPr>
          <w:rFonts w:eastAsiaTheme="minorEastAsia"/>
          <w:lang w:eastAsia="zh-CN"/>
        </w:rPr>
        <w:t xml:space="preserve"> left over issues. </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0E1F3CBC" w14:textId="60218805" w:rsidR="00E01B1D" w:rsidRPr="00E01B1D" w:rsidRDefault="00E01B1D" w:rsidP="00E35CEA">
      <w:pPr>
        <w:pStyle w:val="Heading2"/>
        <w:rPr>
          <w:rFonts w:eastAsiaTheme="minorEastAsia"/>
          <w:lang w:eastAsia="zh-CN"/>
        </w:rPr>
      </w:pPr>
      <w:r>
        <w:rPr>
          <w:rFonts w:eastAsiaTheme="minorEastAsia" w:hint="eastAsia"/>
          <w:lang w:eastAsia="zh-CN"/>
        </w:rPr>
        <w:t>2</w:t>
      </w:r>
      <w:r>
        <w:rPr>
          <w:rFonts w:eastAsiaTheme="minorEastAsia"/>
          <w:lang w:eastAsia="zh-CN"/>
        </w:rPr>
        <w:t>.</w:t>
      </w:r>
      <w:r w:rsidR="00821E54">
        <w:rPr>
          <w:rFonts w:eastAsiaTheme="minorEastAsia"/>
          <w:lang w:eastAsia="zh-CN"/>
        </w:rPr>
        <w:t>1</w:t>
      </w:r>
      <w:r w:rsidR="00821E54">
        <w:rPr>
          <w:rFonts w:eastAsiaTheme="minorEastAsia"/>
          <w:lang w:eastAsia="zh-CN"/>
        </w:rPr>
        <w:tab/>
      </w:r>
      <w:r>
        <w:rPr>
          <w:rFonts w:eastAsiaTheme="minorEastAsia"/>
          <w:lang w:eastAsia="zh-CN"/>
        </w:rPr>
        <w:t>Split Architecture</w:t>
      </w:r>
    </w:p>
    <w:p w14:paraId="3E559AB7" w14:textId="6CABB8FB" w:rsidR="00E75382" w:rsidRDefault="00463285" w:rsidP="00326CE5">
      <w:pPr>
        <w:rPr>
          <w:rFonts w:eastAsiaTheme="minorEastAsia"/>
          <w:lang w:eastAsia="zh-CN"/>
        </w:rPr>
      </w:pPr>
      <w:r w:rsidRPr="00463285">
        <w:rPr>
          <w:rFonts w:eastAsiaTheme="minorEastAsia"/>
          <w:lang w:eastAsia="zh-CN"/>
        </w:rPr>
        <w:t xml:space="preserve">In Release 18 (Rel18) of AI for RAN Work Item (WI), three primary use cases are supported: Load Balancing, Energy Saving, and Mobility Optimization. </w:t>
      </w:r>
      <w:r w:rsidR="00FE6B96">
        <w:rPr>
          <w:rFonts w:eastAsiaTheme="minorEastAsia"/>
          <w:lang w:eastAsia="zh-CN"/>
        </w:rPr>
        <w:t xml:space="preserve">The following agreements have been captured </w:t>
      </w:r>
      <w:r w:rsidR="00004061">
        <w:rPr>
          <w:rFonts w:eastAsiaTheme="minorEastAsia"/>
          <w:lang w:eastAsia="zh-CN"/>
        </w:rPr>
        <w:t xml:space="preserve">for E1/F1, but RAN3 </w:t>
      </w:r>
      <w:r w:rsidR="00111340">
        <w:rPr>
          <w:rFonts w:eastAsiaTheme="minorEastAsia"/>
          <w:lang w:eastAsia="zh-CN"/>
        </w:rPr>
        <w:t xml:space="preserve">didn’t have enough time to thoroughly </w:t>
      </w:r>
      <w:r w:rsidR="00057333">
        <w:rPr>
          <w:rFonts w:eastAsiaTheme="minorEastAsia"/>
          <w:lang w:eastAsia="zh-CN"/>
        </w:rPr>
        <w:t>conclude the standard impact</w:t>
      </w:r>
      <w:r w:rsidRPr="00463285">
        <w:rPr>
          <w:rFonts w:eastAsiaTheme="minorEastAsia"/>
          <w:lang w:eastAsia="zh-CN"/>
        </w:rPr>
        <w:t xml:space="preserve">. </w:t>
      </w:r>
      <w:r w:rsidR="00004061" w:rsidRPr="00463285">
        <w:rPr>
          <w:rFonts w:eastAsiaTheme="minorEastAsia"/>
          <w:lang w:eastAsia="zh-CN"/>
        </w:rPr>
        <w:t xml:space="preserve">In this section, we aim to consolidate and discuss the possible effects on the E1/F1 interfaces, </w:t>
      </w:r>
      <w:proofErr w:type="gramStart"/>
      <w:r w:rsidR="00004061" w:rsidRPr="00463285">
        <w:rPr>
          <w:rFonts w:eastAsiaTheme="minorEastAsia"/>
          <w:lang w:eastAsia="zh-CN"/>
        </w:rPr>
        <w:t>taking into account</w:t>
      </w:r>
      <w:proofErr w:type="gramEnd"/>
      <w:r w:rsidR="00004061" w:rsidRPr="00463285">
        <w:rPr>
          <w:rFonts w:eastAsiaTheme="minorEastAsia"/>
          <w:lang w:eastAsia="zh-CN"/>
        </w:rPr>
        <w:t xml:space="preserve"> the </w:t>
      </w:r>
      <w:r w:rsidR="00057333">
        <w:rPr>
          <w:rFonts w:eastAsiaTheme="minorEastAsia"/>
          <w:lang w:eastAsia="zh-CN"/>
        </w:rPr>
        <w:t>discussion</w:t>
      </w:r>
      <w:r w:rsidR="00004061" w:rsidRPr="00463285">
        <w:rPr>
          <w:rFonts w:eastAsiaTheme="minorEastAsia"/>
          <w:lang w:eastAsia="zh-CN"/>
        </w:rPr>
        <w:t xml:space="preserve"> in Rel18, including those topics that were brought up for discussion.</w:t>
      </w:r>
    </w:p>
    <w:tbl>
      <w:tblPr>
        <w:tblStyle w:val="TableGrid"/>
        <w:tblW w:w="0" w:type="auto"/>
        <w:tblLook w:val="04A0" w:firstRow="1" w:lastRow="0" w:firstColumn="1" w:lastColumn="0" w:noHBand="0" w:noVBand="1"/>
      </w:tblPr>
      <w:tblGrid>
        <w:gridCol w:w="9855"/>
      </w:tblGrid>
      <w:tr w:rsidR="00C703EB" w14:paraId="1CE44433" w14:textId="77777777" w:rsidTr="00C703EB">
        <w:tc>
          <w:tcPr>
            <w:tcW w:w="9855" w:type="dxa"/>
          </w:tcPr>
          <w:p w14:paraId="30D14707" w14:textId="77777777" w:rsidR="0064455C" w:rsidRDefault="0064455C" w:rsidP="0064455C">
            <w:pPr>
              <w:rPr>
                <w:rFonts w:eastAsia="等线" w:cs="Calibri"/>
                <w:i/>
                <w:color w:val="FF0000"/>
                <w:sz w:val="16"/>
                <w:szCs w:val="16"/>
                <w:lang w:eastAsia="en-US"/>
              </w:rPr>
            </w:pPr>
            <w:r>
              <w:rPr>
                <w:rFonts w:ascii="Calibri" w:hAnsi="Calibri" w:cs="Calibri"/>
                <w:i/>
                <w:iCs/>
                <w:color w:val="00B050"/>
                <w:kern w:val="2"/>
                <w:sz w:val="16"/>
                <w:szCs w:val="16"/>
                <w:lang w:eastAsia="en-US"/>
              </w:rPr>
              <w:t xml:space="preserve">RAN3 will focus on non-split architecture use cases and procedures first and discuss split architecture use cases and procedures when completion for the non-split architecture use cases and procedures is achieved. </w:t>
            </w:r>
          </w:p>
          <w:p w14:paraId="679EA04C"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UE traffic metric takes the data volume for a UE as the starting point.  </w:t>
            </w:r>
          </w:p>
          <w:p w14:paraId="4B786BC2"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The cell-level UE trajectory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gNB CU-CP.</w:t>
            </w:r>
          </w:p>
          <w:p w14:paraId="65CADDBF"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location for resource status prediction in split architecture:</w:t>
            </w:r>
          </w:p>
          <w:p w14:paraId="32A9D449" w14:textId="1F4AD451"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For current resource status input data from gNB DU, the resource status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gNB CU-CP. </w:t>
            </w:r>
          </w:p>
          <w:p w14:paraId="3841BD93" w14:textId="2FB25594"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For current resource status input data from gNB CU-UP, the resource status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gNB CU-CP.</w:t>
            </w:r>
          </w:p>
          <w:p w14:paraId="4D128E10" w14:textId="11EC09BD" w:rsidR="0064455C" w:rsidRDefault="0064455C" w:rsidP="0064455C">
            <w:pPr>
              <w:rPr>
                <w:rFonts w:ascii="Calibri" w:hAnsi="Calibri" w:cs="Calibri"/>
                <w:i/>
                <w:iCs/>
                <w:color w:val="00B050"/>
                <w:kern w:val="2"/>
                <w:sz w:val="16"/>
                <w:szCs w:val="16"/>
                <w:lang w:eastAsia="en-US"/>
              </w:rPr>
            </w:pPr>
            <w:r w:rsidRPr="00DE5898">
              <w:rPr>
                <w:rFonts w:ascii="Calibri" w:hAnsi="Calibri" w:cs="Calibri"/>
                <w:i/>
                <w:iCs/>
                <w:color w:val="00B050"/>
                <w:kern w:val="2"/>
                <w:sz w:val="16"/>
                <w:szCs w:val="16"/>
                <w:lang w:eastAsia="en-US"/>
              </w:rPr>
              <w:t>Work on the measured EC transmission from gNB-DU to gNB-CU over F1 in R18. Whether reusing the current F1AP procedures or defining new procedures needs to be further discussed.</w:t>
            </w:r>
          </w:p>
          <w:p w14:paraId="5BE0D799" w14:textId="77777777" w:rsidR="0064455C" w:rsidRPr="00885004" w:rsidRDefault="0064455C" w:rsidP="0064455C">
            <w:pPr>
              <w:rPr>
                <w:rFonts w:ascii="Calibri" w:eastAsia="等线" w:hAnsi="Calibri" w:cs="Calibri"/>
                <w:i/>
                <w:color w:val="FF0000"/>
                <w:kern w:val="2"/>
                <w:sz w:val="16"/>
                <w:szCs w:val="16"/>
                <w:lang w:eastAsia="en-US"/>
              </w:rPr>
            </w:pPr>
            <w:r w:rsidRPr="00885004">
              <w:rPr>
                <w:rFonts w:ascii="Calibri" w:eastAsia="等线" w:hAnsi="Calibri" w:cs="Calibri"/>
                <w:i/>
                <w:color w:val="FF0000"/>
                <w:kern w:val="2"/>
                <w:sz w:val="16"/>
                <w:szCs w:val="16"/>
                <w:lang w:eastAsia="en-US"/>
              </w:rPr>
              <w:t>RAN3#121</w:t>
            </w:r>
            <w:r>
              <w:rPr>
                <w:rFonts w:ascii="Calibri" w:eastAsia="等线" w:hAnsi="Calibri" w:cs="Calibri"/>
                <w:i/>
                <w:color w:val="FF0000"/>
                <w:kern w:val="2"/>
                <w:sz w:val="16"/>
                <w:szCs w:val="16"/>
                <w:lang w:eastAsia="en-US"/>
              </w:rPr>
              <w:t>bis</w:t>
            </w:r>
            <w:r w:rsidRPr="00885004">
              <w:rPr>
                <w:rFonts w:ascii="Calibri" w:eastAsia="等线" w:hAnsi="Calibri" w:cs="Calibri"/>
                <w:i/>
                <w:color w:val="FF0000"/>
                <w:kern w:val="2"/>
                <w:sz w:val="16"/>
                <w:szCs w:val="16"/>
                <w:lang w:eastAsia="en-US"/>
              </w:rPr>
              <w:t>:</w:t>
            </w:r>
          </w:p>
          <w:p w14:paraId="7F7093D5" w14:textId="5BBBF5FA" w:rsidR="00C703EB" w:rsidRPr="00C703EB" w:rsidRDefault="0064455C" w:rsidP="0064455C">
            <w:pPr>
              <w:rPr>
                <w:rFonts w:ascii="Calibri" w:hAnsi="Calibri" w:cs="Calibri"/>
                <w:i/>
                <w:iCs/>
                <w:color w:val="00B050"/>
                <w:kern w:val="2"/>
                <w:sz w:val="16"/>
                <w:szCs w:val="16"/>
                <w:lang w:eastAsia="en-US"/>
              </w:rPr>
            </w:pPr>
            <w:r w:rsidRPr="006B0C3F">
              <w:rPr>
                <w:rFonts w:ascii="Calibri" w:hAnsi="Calibri" w:cs="Calibri"/>
                <w:i/>
                <w:iCs/>
                <w:color w:val="00B050"/>
                <w:kern w:val="2"/>
                <w:sz w:val="16"/>
                <w:szCs w:val="16"/>
                <w:lang w:eastAsia="en-US"/>
              </w:rPr>
              <w:t>Enhancements to support AI/ML for split RAN architecture are not pursued in R18.</w:t>
            </w:r>
          </w:p>
        </w:tc>
      </w:tr>
    </w:tbl>
    <w:p w14:paraId="76700B93" w14:textId="77777777" w:rsidR="00C703EB" w:rsidRDefault="00C703EB" w:rsidP="009D0E51">
      <w:pPr>
        <w:rPr>
          <w:rFonts w:eastAsiaTheme="minorEastAsia"/>
          <w:lang w:eastAsia="zh-CN"/>
        </w:rPr>
      </w:pPr>
    </w:p>
    <w:p w14:paraId="4E8EDA7B" w14:textId="631363E3" w:rsidR="005B7FBA" w:rsidRDefault="003E65B9" w:rsidP="003E65B9">
      <w:pPr>
        <w:pStyle w:val="Heading3"/>
        <w:rPr>
          <w:rFonts w:eastAsiaTheme="minorEastAsia"/>
          <w:lang w:eastAsia="zh-CN"/>
        </w:rPr>
      </w:pPr>
      <w:r>
        <w:rPr>
          <w:rFonts w:eastAsiaTheme="minorEastAsia"/>
          <w:lang w:eastAsia="zh-CN"/>
        </w:rPr>
        <w:t>2.</w:t>
      </w:r>
      <w:r w:rsidR="00DE4B89">
        <w:rPr>
          <w:rFonts w:eastAsiaTheme="minorEastAsia"/>
          <w:lang w:eastAsia="zh-CN"/>
        </w:rPr>
        <w:t>1</w:t>
      </w:r>
      <w:r>
        <w:rPr>
          <w:rFonts w:eastAsiaTheme="minorEastAsia"/>
          <w:lang w:eastAsia="zh-CN"/>
        </w:rPr>
        <w:t>.1</w:t>
      </w:r>
      <w:r>
        <w:rPr>
          <w:rFonts w:eastAsiaTheme="minorEastAsia"/>
          <w:lang w:eastAsia="zh-CN"/>
        </w:rPr>
        <w:tab/>
      </w:r>
      <w:r w:rsidR="005B7FBA">
        <w:rPr>
          <w:rFonts w:eastAsiaTheme="minorEastAsia"/>
          <w:lang w:eastAsia="zh-CN"/>
        </w:rPr>
        <w:t>F1 Inter</w:t>
      </w:r>
      <w:r w:rsidR="00C21124">
        <w:rPr>
          <w:rFonts w:eastAsiaTheme="minorEastAsia" w:hint="eastAsia"/>
          <w:lang w:eastAsia="zh-CN"/>
        </w:rPr>
        <w:t>face</w:t>
      </w:r>
      <w:r w:rsidR="00C21124">
        <w:rPr>
          <w:rFonts w:eastAsiaTheme="minorEastAsia"/>
          <w:lang w:eastAsia="zh-CN"/>
        </w:rPr>
        <w:t xml:space="preserve"> Impacts</w:t>
      </w:r>
      <w:r w:rsidR="004D618E">
        <w:rPr>
          <w:rFonts w:eastAsiaTheme="minorEastAsia"/>
          <w:lang w:eastAsia="zh-CN"/>
        </w:rPr>
        <w:t xml:space="preserve"> from Rel18 Use Cases</w:t>
      </w:r>
    </w:p>
    <w:p w14:paraId="3508FCE9" w14:textId="05438EC6" w:rsidR="00200EC2" w:rsidRDefault="00697691" w:rsidP="00200EC2">
      <w:pPr>
        <w:pStyle w:val="B1"/>
        <w:ind w:left="0" w:firstLine="0"/>
        <w:rPr>
          <w:rFonts w:eastAsiaTheme="minorEastAsia"/>
          <w:lang w:eastAsia="zh-CN"/>
        </w:rPr>
      </w:pPr>
      <w:r>
        <w:rPr>
          <w:rFonts w:eastAsiaTheme="minorEastAsia"/>
          <w:lang w:eastAsia="zh-CN"/>
        </w:rPr>
        <w:t xml:space="preserve">RAN3 </w:t>
      </w:r>
      <w:r w:rsidR="00DA3FC9">
        <w:rPr>
          <w:rFonts w:eastAsiaTheme="minorEastAsia"/>
          <w:lang w:eastAsia="zh-CN"/>
        </w:rPr>
        <w:t>has discussed and concluded in Rel17/18 that the AIML functionality including training and inference will only locate in CU in CU-</w:t>
      </w:r>
      <w:r w:rsidR="00DA3FC9">
        <w:rPr>
          <w:rFonts w:eastAsiaTheme="minorEastAsia" w:hint="eastAsia"/>
          <w:lang w:eastAsia="zh-CN"/>
        </w:rPr>
        <w:t>DU</w:t>
      </w:r>
      <w:r w:rsidR="00DA3FC9">
        <w:rPr>
          <w:rFonts w:eastAsiaTheme="minorEastAsia"/>
          <w:lang w:eastAsia="zh-CN"/>
        </w:rPr>
        <w:t xml:space="preserve"> split architecture.</w:t>
      </w:r>
    </w:p>
    <w:p w14:paraId="33036E79" w14:textId="77777777" w:rsidR="00C82C7F" w:rsidRDefault="00C82C7F" w:rsidP="00C82C7F">
      <w:pPr>
        <w:pStyle w:val="B1"/>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gNB-CU. </w:t>
      </w:r>
    </w:p>
    <w:p w14:paraId="25B1D866" w14:textId="77777777" w:rsidR="00C82C7F" w:rsidRDefault="00C82C7F" w:rsidP="00C82C7F">
      <w:pPr>
        <w:pStyle w:val="B1"/>
        <w:rPr>
          <w:lang w:eastAsia="zh-CN"/>
        </w:rPr>
      </w:pPr>
      <w:r>
        <w:t>-</w:t>
      </w:r>
      <w:r>
        <w:tab/>
      </w:r>
      <w:r>
        <w:rPr>
          <w:lang w:eastAsia="zh-CN"/>
        </w:rPr>
        <w:t>AI/ML Model Training and Model Inference are both located in the gNB-CU.</w:t>
      </w:r>
    </w:p>
    <w:p w14:paraId="38F6D762" w14:textId="52B721B4" w:rsidR="00DA3FC9" w:rsidRDefault="00242D37" w:rsidP="00200EC2">
      <w:pPr>
        <w:pStyle w:val="B1"/>
        <w:ind w:left="0" w:firstLine="0"/>
        <w:rPr>
          <w:rFonts w:eastAsiaTheme="minorEastAsia"/>
          <w:lang w:eastAsia="zh-CN"/>
        </w:rPr>
      </w:pPr>
      <w:r>
        <w:rPr>
          <w:rFonts w:eastAsiaTheme="minorEastAsia"/>
          <w:lang w:eastAsia="zh-CN"/>
        </w:rPr>
        <w:t xml:space="preserve">In the context of Rel18 use cases, </w:t>
      </w:r>
      <w:r w:rsidRPr="00242D37">
        <w:rPr>
          <w:rFonts w:eastAsiaTheme="minorEastAsia"/>
          <w:lang w:eastAsia="zh-CN"/>
        </w:rPr>
        <w:t xml:space="preserve">it is understood that the </w:t>
      </w:r>
      <w:r>
        <w:rPr>
          <w:rFonts w:eastAsiaTheme="minorEastAsia"/>
          <w:lang w:eastAsia="zh-CN"/>
        </w:rPr>
        <w:t>DU</w:t>
      </w:r>
      <w:r w:rsidRPr="00242D37">
        <w:rPr>
          <w:rFonts w:eastAsiaTheme="minorEastAsia"/>
          <w:lang w:eastAsia="zh-CN"/>
        </w:rPr>
        <w:t xml:space="preserve"> could supply the following data to the </w:t>
      </w:r>
      <w:r>
        <w:rPr>
          <w:rFonts w:eastAsiaTheme="minorEastAsia"/>
          <w:lang w:eastAsia="zh-CN"/>
        </w:rPr>
        <w:t>CU</w:t>
      </w:r>
      <w:r w:rsidRPr="00242D37">
        <w:rPr>
          <w:rFonts w:eastAsiaTheme="minorEastAsia"/>
          <w:lang w:eastAsia="zh-CN"/>
        </w:rPr>
        <w:t xml:space="preserve"> to enhance the CU's AI/ML training and inference processes</w:t>
      </w:r>
      <w:r w:rsidR="00F85691">
        <w:rPr>
          <w:rFonts w:eastAsiaTheme="minorEastAsia"/>
          <w:lang w:eastAsia="zh-CN"/>
        </w:rPr>
        <w:t>:</w:t>
      </w:r>
    </w:p>
    <w:p w14:paraId="133B6C85" w14:textId="13D08D64" w:rsidR="00BD5E95" w:rsidRDefault="00D34449" w:rsidP="001B08CA">
      <w:pPr>
        <w:pStyle w:val="ListParagraph"/>
        <w:numPr>
          <w:ilvl w:val="0"/>
          <w:numId w:val="36"/>
        </w:numPr>
        <w:rPr>
          <w:lang w:eastAsia="ja-JP"/>
        </w:rPr>
      </w:pPr>
      <w:r>
        <w:rPr>
          <w:rFonts w:hint="eastAsia"/>
          <w:lang w:eastAsia="ja-JP"/>
        </w:rPr>
        <w:t>E</w:t>
      </w:r>
      <w:r>
        <w:rPr>
          <w:lang w:eastAsia="ja-JP"/>
        </w:rPr>
        <w:t xml:space="preserve">nergy Cost </w:t>
      </w:r>
      <w:r w:rsidR="0088317E">
        <w:rPr>
          <w:lang w:eastAsia="ja-JP"/>
        </w:rPr>
        <w:t>M</w:t>
      </w:r>
      <w:r>
        <w:rPr>
          <w:lang w:eastAsia="ja-JP"/>
        </w:rPr>
        <w:t>easurement</w:t>
      </w:r>
      <w:r w:rsidR="00A73389">
        <w:rPr>
          <w:lang w:eastAsia="ja-JP"/>
        </w:rPr>
        <w:t xml:space="preserve"> per DU</w:t>
      </w:r>
    </w:p>
    <w:p w14:paraId="319F6FCF" w14:textId="4B65560D" w:rsidR="0088317E" w:rsidRPr="0088317E" w:rsidRDefault="0088317E" w:rsidP="0088317E">
      <w:pPr>
        <w:pStyle w:val="ListParagraph"/>
        <w:numPr>
          <w:ilvl w:val="1"/>
          <w:numId w:val="36"/>
        </w:numPr>
        <w:rPr>
          <w:lang w:eastAsia="ja-JP"/>
        </w:rPr>
      </w:pPr>
      <w:r w:rsidRPr="0088317E">
        <w:rPr>
          <w:rFonts w:eastAsiaTheme="minorEastAsia"/>
          <w:lang w:eastAsia="zh-CN"/>
        </w:rPr>
        <w:t>This information enables the CU to assess the overall energy cost of the complete Node. Such data can serve as a critical input or feedback for AI/ML</w:t>
      </w:r>
      <w:r w:rsidR="0008259E">
        <w:rPr>
          <w:rFonts w:eastAsiaTheme="minorEastAsia"/>
          <w:lang w:eastAsia="zh-CN"/>
        </w:rPr>
        <w:t xml:space="preserve"> based</w:t>
      </w:r>
      <w:r w:rsidRPr="0088317E">
        <w:rPr>
          <w:rFonts w:eastAsiaTheme="minorEastAsia"/>
          <w:lang w:eastAsia="zh-CN"/>
        </w:rPr>
        <w:t xml:space="preserve"> Network Energy Saving </w:t>
      </w:r>
      <w:proofErr w:type="gramStart"/>
      <w:r w:rsidRPr="0088317E">
        <w:rPr>
          <w:rFonts w:eastAsiaTheme="minorEastAsia"/>
          <w:lang w:eastAsia="zh-CN"/>
        </w:rPr>
        <w:t>strategies</w:t>
      </w:r>
      <w:proofErr w:type="gramEnd"/>
    </w:p>
    <w:p w14:paraId="381EFA50" w14:textId="5CB89E58" w:rsidR="00D34449" w:rsidRDefault="00D34449" w:rsidP="00BD5E95">
      <w:pPr>
        <w:pStyle w:val="ListParagraph"/>
        <w:numPr>
          <w:ilvl w:val="0"/>
          <w:numId w:val="36"/>
        </w:numPr>
        <w:rPr>
          <w:lang w:eastAsia="ja-JP"/>
        </w:rPr>
      </w:pPr>
      <w:r>
        <w:rPr>
          <w:rFonts w:hint="eastAsia"/>
          <w:lang w:eastAsia="ja-JP"/>
        </w:rPr>
        <w:t>U</w:t>
      </w:r>
      <w:r>
        <w:rPr>
          <w:lang w:eastAsia="ja-JP"/>
        </w:rPr>
        <w:t xml:space="preserve">E </w:t>
      </w:r>
      <w:r w:rsidR="0088317E">
        <w:rPr>
          <w:lang w:eastAsia="ja-JP"/>
        </w:rPr>
        <w:t>P</w:t>
      </w:r>
      <w:r>
        <w:rPr>
          <w:lang w:eastAsia="ja-JP"/>
        </w:rPr>
        <w:t xml:space="preserve">erformance </w:t>
      </w:r>
      <w:r w:rsidR="0088317E">
        <w:rPr>
          <w:lang w:eastAsia="ja-JP"/>
        </w:rPr>
        <w:t>M</w:t>
      </w:r>
      <w:r>
        <w:rPr>
          <w:lang w:eastAsia="ja-JP"/>
        </w:rPr>
        <w:t>easurement</w:t>
      </w:r>
    </w:p>
    <w:p w14:paraId="134728F9" w14:textId="04CDB7C1" w:rsidR="00F92955" w:rsidRDefault="0008259E" w:rsidP="00F92955">
      <w:pPr>
        <w:pStyle w:val="ListParagraph"/>
        <w:numPr>
          <w:ilvl w:val="1"/>
          <w:numId w:val="36"/>
        </w:numPr>
        <w:rPr>
          <w:lang w:eastAsia="ja-JP"/>
        </w:rPr>
      </w:pPr>
      <w:r w:rsidRPr="0008259E">
        <w:rPr>
          <w:rFonts w:eastAsiaTheme="minorEastAsia"/>
          <w:lang w:eastAsia="zh-CN"/>
        </w:rPr>
        <w:lastRenderedPageBreak/>
        <w:t xml:space="preserve">By providing data on UE performance </w:t>
      </w:r>
      <w:r>
        <w:rPr>
          <w:rFonts w:eastAsiaTheme="minorEastAsia"/>
          <w:lang w:eastAsia="zh-CN"/>
        </w:rPr>
        <w:t xml:space="preserve">after </w:t>
      </w:r>
      <w:r w:rsidRPr="0008259E">
        <w:rPr>
          <w:rFonts w:eastAsiaTheme="minorEastAsia"/>
          <w:lang w:eastAsia="zh-CN"/>
        </w:rPr>
        <w:t xml:space="preserve">handover, the DU allows the CU to gauge the effectiveness of these </w:t>
      </w:r>
      <w:r w:rsidR="00604A13">
        <w:rPr>
          <w:rFonts w:eastAsiaTheme="minorEastAsia"/>
          <w:lang w:eastAsia="zh-CN"/>
        </w:rPr>
        <w:t>cell switches</w:t>
      </w:r>
      <w:r w:rsidRPr="0008259E">
        <w:rPr>
          <w:rFonts w:eastAsiaTheme="minorEastAsia"/>
          <w:lang w:eastAsia="zh-CN"/>
        </w:rPr>
        <w:t>. This assessment is crucial for refining AI/ML-based Mobility Optimization efforts</w:t>
      </w:r>
      <w:r w:rsidR="00604A13">
        <w:rPr>
          <w:rFonts w:eastAsiaTheme="minorEastAsia"/>
          <w:lang w:eastAsia="zh-CN"/>
        </w:rPr>
        <w:t>.</w:t>
      </w:r>
      <w:r w:rsidR="00246F8C">
        <w:rPr>
          <w:rFonts w:eastAsiaTheme="minorEastAsia"/>
          <w:lang w:eastAsia="zh-CN"/>
        </w:rPr>
        <w:t xml:space="preserve"> </w:t>
      </w:r>
    </w:p>
    <w:p w14:paraId="1911032E" w14:textId="77777777" w:rsidR="00F85691" w:rsidRDefault="00F85691" w:rsidP="00F85691">
      <w:pPr>
        <w:widowControl w:val="0"/>
        <w:overflowPunct/>
        <w:autoSpaceDE/>
        <w:autoSpaceDN/>
        <w:adjustRightInd/>
        <w:spacing w:after="0"/>
        <w:jc w:val="both"/>
        <w:textAlignment w:val="auto"/>
      </w:pPr>
    </w:p>
    <w:p w14:paraId="51EB2842" w14:textId="5CACF678" w:rsidR="00F85691" w:rsidRDefault="00757A5B" w:rsidP="00757A5B">
      <w:pPr>
        <w:pStyle w:val="Proposal"/>
      </w:pPr>
      <w:bookmarkStart w:id="0" w:name="_Toc166228089"/>
      <w:r>
        <w:rPr>
          <w:rFonts w:hint="eastAsia"/>
        </w:rPr>
        <w:t>I</w:t>
      </w:r>
      <w:r>
        <w:t xml:space="preserve">n CU-DU split architecture, </w:t>
      </w:r>
      <w:r w:rsidR="000E3E3D">
        <w:t>DU may provide the following information to CU over F1 interface for AIML operation at CU:</w:t>
      </w:r>
      <w:bookmarkEnd w:id="0"/>
    </w:p>
    <w:p w14:paraId="2BFD9540" w14:textId="071543F8" w:rsidR="000E3E3D" w:rsidRDefault="000E3E3D" w:rsidP="000E3E3D">
      <w:pPr>
        <w:pStyle w:val="Proposal"/>
        <w:numPr>
          <w:ilvl w:val="1"/>
          <w:numId w:val="5"/>
        </w:numPr>
      </w:pPr>
      <w:bookmarkStart w:id="1" w:name="_Toc166228090"/>
      <w:r>
        <w:rPr>
          <w:rFonts w:hint="eastAsia"/>
        </w:rPr>
        <w:t>E</w:t>
      </w:r>
      <w:r>
        <w:t xml:space="preserve">nergy Cost </w:t>
      </w:r>
      <w:r w:rsidR="00F30261">
        <w:t>M</w:t>
      </w:r>
      <w:r>
        <w:t>easurement</w:t>
      </w:r>
      <w:r w:rsidR="00A73389">
        <w:t xml:space="preserve"> per DU</w:t>
      </w:r>
      <w:bookmarkEnd w:id="1"/>
    </w:p>
    <w:p w14:paraId="62022BDF" w14:textId="7CD92EF7" w:rsidR="000E3E3D" w:rsidRDefault="000E3E3D" w:rsidP="000E3E3D">
      <w:pPr>
        <w:pStyle w:val="Proposal"/>
        <w:numPr>
          <w:ilvl w:val="1"/>
          <w:numId w:val="5"/>
        </w:numPr>
      </w:pPr>
      <w:bookmarkStart w:id="2" w:name="_Toc166228091"/>
      <w:r>
        <w:rPr>
          <w:rFonts w:hint="eastAsia"/>
        </w:rPr>
        <w:t>U</w:t>
      </w:r>
      <w:r>
        <w:t xml:space="preserve">E </w:t>
      </w:r>
      <w:r w:rsidR="00F30261">
        <w:t>P</w:t>
      </w:r>
      <w:r>
        <w:t>erformance</w:t>
      </w:r>
      <w:r w:rsidR="00510C21">
        <w:t xml:space="preserve"> related</w:t>
      </w:r>
      <w:r>
        <w:t xml:space="preserve"> </w:t>
      </w:r>
      <w:r w:rsidR="00F30261">
        <w:t>M</w:t>
      </w:r>
      <w:r>
        <w:t>easurement</w:t>
      </w:r>
      <w:bookmarkEnd w:id="2"/>
    </w:p>
    <w:p w14:paraId="18B593F4" w14:textId="77777777" w:rsidR="00F85691" w:rsidRDefault="00F85691" w:rsidP="00F85691">
      <w:pPr>
        <w:widowControl w:val="0"/>
        <w:overflowPunct/>
        <w:autoSpaceDE/>
        <w:autoSpaceDN/>
        <w:adjustRightInd/>
        <w:spacing w:after="0"/>
        <w:jc w:val="both"/>
        <w:textAlignment w:val="auto"/>
      </w:pPr>
    </w:p>
    <w:p w14:paraId="70058CC3" w14:textId="71A4BA4F" w:rsidR="000E3E3D" w:rsidRPr="00991AB1" w:rsidRDefault="00DF7D8E" w:rsidP="00F85691">
      <w:pPr>
        <w:widowControl w:val="0"/>
        <w:overflowPunct/>
        <w:autoSpaceDE/>
        <w:autoSpaceDN/>
        <w:adjustRightInd/>
        <w:spacing w:after="0"/>
        <w:jc w:val="both"/>
        <w:textAlignment w:val="auto"/>
        <w:rPr>
          <w:rFonts w:eastAsiaTheme="minorEastAsia"/>
          <w:lang w:eastAsia="zh-CN"/>
        </w:rPr>
      </w:pPr>
      <w:r w:rsidRPr="00DF7D8E">
        <w:rPr>
          <w:rFonts w:eastAsiaTheme="minorEastAsia"/>
          <w:lang w:eastAsia="zh-CN"/>
        </w:rPr>
        <w:t xml:space="preserve">While the </w:t>
      </w:r>
      <w:r>
        <w:rPr>
          <w:rFonts w:eastAsiaTheme="minorEastAsia"/>
          <w:lang w:eastAsia="zh-CN"/>
        </w:rPr>
        <w:t>DU</w:t>
      </w:r>
      <w:r w:rsidRPr="00DF7D8E">
        <w:rPr>
          <w:rFonts w:eastAsiaTheme="minorEastAsia"/>
          <w:lang w:eastAsia="zh-CN"/>
        </w:rPr>
        <w:t xml:space="preserve"> does not engage in AI/ML training or inference operations directly, it can still leverage predictions made by the</w:t>
      </w:r>
      <w:r>
        <w:rPr>
          <w:rFonts w:eastAsiaTheme="minorEastAsia"/>
          <w:lang w:eastAsia="zh-CN"/>
        </w:rPr>
        <w:t xml:space="preserve"> CU</w:t>
      </w:r>
      <w:r w:rsidRPr="00DF7D8E">
        <w:rPr>
          <w:rFonts w:eastAsiaTheme="minorEastAsia"/>
          <w:lang w:eastAsia="zh-CN"/>
        </w:rPr>
        <w:t xml:space="preserve"> through its AI/ML models. These predictions can inform and enhance the operational strategies of the DU</w:t>
      </w:r>
      <w:r w:rsidR="002D28AB">
        <w:rPr>
          <w:rFonts w:eastAsiaTheme="minorEastAsia"/>
          <w:lang w:eastAsia="zh-CN"/>
        </w:rPr>
        <w:t xml:space="preserve">. </w:t>
      </w:r>
      <w:r w:rsidR="00895A27">
        <w:rPr>
          <w:rFonts w:eastAsiaTheme="minorEastAsia"/>
          <w:lang w:eastAsia="zh-CN"/>
        </w:rPr>
        <w:t xml:space="preserve">For example, </w:t>
      </w:r>
    </w:p>
    <w:p w14:paraId="3C6A3193" w14:textId="77777777" w:rsidR="000E3E3D" w:rsidRDefault="000E3E3D" w:rsidP="00F85691">
      <w:pPr>
        <w:widowControl w:val="0"/>
        <w:overflowPunct/>
        <w:autoSpaceDE/>
        <w:autoSpaceDN/>
        <w:adjustRightInd/>
        <w:spacing w:after="0"/>
        <w:jc w:val="both"/>
        <w:textAlignment w:val="auto"/>
      </w:pPr>
    </w:p>
    <w:p w14:paraId="00A82CA2" w14:textId="0E671BE2" w:rsidR="00D34449" w:rsidRDefault="00D34449" w:rsidP="00895A27">
      <w:pPr>
        <w:pStyle w:val="ListParagraph"/>
        <w:widowControl w:val="0"/>
        <w:numPr>
          <w:ilvl w:val="0"/>
          <w:numId w:val="37"/>
        </w:numPr>
        <w:overflowPunct/>
        <w:autoSpaceDE/>
        <w:autoSpaceDN/>
        <w:adjustRightInd/>
        <w:spacing w:after="0"/>
        <w:contextualSpacing w:val="0"/>
        <w:jc w:val="both"/>
        <w:textAlignment w:val="auto"/>
      </w:pPr>
      <w:r>
        <w:rPr>
          <w:rFonts w:hint="eastAsia"/>
        </w:rPr>
        <w:t>P</w:t>
      </w:r>
      <w:r>
        <w:t xml:space="preserve">redicted </w:t>
      </w:r>
      <w:r w:rsidR="00DF7D8E">
        <w:t>R</w:t>
      </w:r>
      <w:r>
        <w:t xml:space="preserve">esource </w:t>
      </w:r>
      <w:r w:rsidR="00DF7D8E">
        <w:t>St</w:t>
      </w:r>
      <w:r>
        <w:t xml:space="preserve">atus </w:t>
      </w:r>
      <w:r w:rsidR="00A73389">
        <w:t xml:space="preserve">per </w:t>
      </w:r>
      <w:r w:rsidR="00DF7D8E">
        <w:t>C</w:t>
      </w:r>
      <w:r w:rsidR="00A73389">
        <w:t xml:space="preserve">ell </w:t>
      </w:r>
      <w:r>
        <w:t>(e.g., predicted radio resource status, number of UEs)</w:t>
      </w:r>
    </w:p>
    <w:p w14:paraId="282C7F2A" w14:textId="1B616D0E" w:rsidR="00E44E5D" w:rsidRDefault="00FA2381" w:rsidP="00E44E5D">
      <w:pPr>
        <w:pStyle w:val="ListParagraph"/>
        <w:widowControl w:val="0"/>
        <w:numPr>
          <w:ilvl w:val="1"/>
          <w:numId w:val="37"/>
        </w:numPr>
        <w:overflowPunct/>
        <w:autoSpaceDE/>
        <w:autoSpaceDN/>
        <w:adjustRightInd/>
        <w:spacing w:after="0"/>
        <w:contextualSpacing w:val="0"/>
        <w:jc w:val="both"/>
        <w:textAlignment w:val="auto"/>
      </w:pPr>
      <w:r>
        <w:rPr>
          <w:rFonts w:eastAsiaTheme="minorEastAsia"/>
          <w:lang w:eastAsia="zh-CN"/>
        </w:rPr>
        <w:t xml:space="preserve">In Rel18, CU </w:t>
      </w:r>
      <w:proofErr w:type="gramStart"/>
      <w:r>
        <w:rPr>
          <w:rFonts w:eastAsiaTheme="minorEastAsia"/>
          <w:lang w:eastAsia="zh-CN"/>
        </w:rPr>
        <w:t>is capable of predicting</w:t>
      </w:r>
      <w:proofErr w:type="gramEnd"/>
      <w:r>
        <w:rPr>
          <w:rFonts w:eastAsiaTheme="minorEastAsia"/>
          <w:lang w:eastAsia="zh-CN"/>
        </w:rPr>
        <w:t xml:space="preserve"> the resource status per cell in the future. </w:t>
      </w:r>
      <w:r w:rsidR="007A29E5">
        <w:rPr>
          <w:rFonts w:eastAsiaTheme="minorEastAsia"/>
          <w:lang w:eastAsia="zh-CN"/>
        </w:rPr>
        <w:t>The</w:t>
      </w:r>
      <w:r w:rsidR="00C53DDB">
        <w:rPr>
          <w:rFonts w:eastAsiaTheme="minorEastAsia"/>
          <w:lang w:eastAsia="zh-CN"/>
        </w:rPr>
        <w:t xml:space="preserve"> prediction result can help DU to proactively </w:t>
      </w:r>
      <w:r w:rsidR="003A2A75">
        <w:rPr>
          <w:rFonts w:eastAsiaTheme="minorEastAsia"/>
          <w:lang w:eastAsia="zh-CN"/>
        </w:rPr>
        <w:t xml:space="preserve">handle possible congestion </w:t>
      </w:r>
      <w:r w:rsidR="005F3446">
        <w:rPr>
          <w:rFonts w:eastAsiaTheme="minorEastAsia"/>
          <w:lang w:eastAsia="zh-CN"/>
        </w:rPr>
        <w:t xml:space="preserve">by adjusting its scheduling strategy. </w:t>
      </w:r>
    </w:p>
    <w:p w14:paraId="568016B2" w14:textId="3D8EA98B" w:rsidR="00D34449" w:rsidRDefault="00895A27" w:rsidP="005F3446">
      <w:pPr>
        <w:pStyle w:val="ListParagraph"/>
        <w:widowControl w:val="0"/>
        <w:numPr>
          <w:ilvl w:val="0"/>
          <w:numId w:val="37"/>
        </w:numPr>
        <w:overflowPunct/>
        <w:autoSpaceDE/>
        <w:autoSpaceDN/>
        <w:adjustRightInd/>
        <w:spacing w:after="0"/>
        <w:contextualSpacing w:val="0"/>
        <w:jc w:val="both"/>
        <w:textAlignment w:val="auto"/>
      </w:pPr>
      <w:r>
        <w:t xml:space="preserve">Predicted UE </w:t>
      </w:r>
      <w:proofErr w:type="gramStart"/>
      <w:r>
        <w:t>trajectory</w:t>
      </w:r>
      <w:proofErr w:type="gramEnd"/>
    </w:p>
    <w:p w14:paraId="37CF7F60" w14:textId="60B763A2" w:rsidR="00A6706D" w:rsidRPr="009E410F" w:rsidRDefault="005F3446" w:rsidP="00A6706D">
      <w:pPr>
        <w:pStyle w:val="ListParagraph"/>
        <w:widowControl w:val="0"/>
        <w:numPr>
          <w:ilvl w:val="1"/>
          <w:numId w:val="37"/>
        </w:numPr>
        <w:overflowPunct/>
        <w:autoSpaceDE/>
        <w:autoSpaceDN/>
        <w:adjustRightInd/>
        <w:spacing w:after="0"/>
        <w:contextualSpacing w:val="0"/>
        <w:jc w:val="both"/>
        <w:textAlignment w:val="auto"/>
      </w:pPr>
      <w:r>
        <w:rPr>
          <w:rFonts w:eastAsiaTheme="minorEastAsia" w:hint="eastAsia"/>
          <w:lang w:eastAsia="zh-CN"/>
        </w:rPr>
        <w:t>I</w:t>
      </w:r>
      <w:r>
        <w:rPr>
          <w:rFonts w:eastAsiaTheme="minorEastAsia"/>
          <w:lang w:eastAsia="zh-CN"/>
        </w:rPr>
        <w:t xml:space="preserve">n Rel18, CU </w:t>
      </w:r>
      <w:proofErr w:type="gramStart"/>
      <w:r>
        <w:rPr>
          <w:rFonts w:eastAsiaTheme="minorEastAsia"/>
          <w:lang w:eastAsia="zh-CN"/>
        </w:rPr>
        <w:t>is capable of predicting</w:t>
      </w:r>
      <w:proofErr w:type="gramEnd"/>
      <w:r>
        <w:rPr>
          <w:rFonts w:eastAsiaTheme="minorEastAsia"/>
          <w:lang w:eastAsia="zh-CN"/>
        </w:rPr>
        <w:t xml:space="preserve"> the future </w:t>
      </w:r>
      <w:r w:rsidR="002D6056">
        <w:rPr>
          <w:rFonts w:eastAsiaTheme="minorEastAsia"/>
          <w:lang w:eastAsia="zh-CN"/>
        </w:rPr>
        <w:t>UE trajectory at cell level. In case of LTM</w:t>
      </w:r>
      <w:r w:rsidR="00A6706D">
        <w:rPr>
          <w:rFonts w:eastAsiaTheme="minorEastAsia"/>
          <w:lang w:eastAsia="zh-CN"/>
        </w:rPr>
        <w:t xml:space="preserve"> prepared among CU and candidate DUs, the predicted UE trajectory can help the serving DU to optimize its LTM cell switch decision.</w:t>
      </w:r>
    </w:p>
    <w:p w14:paraId="720A5D22" w14:textId="77777777" w:rsidR="009E410F" w:rsidRDefault="009E410F" w:rsidP="009E410F">
      <w:pPr>
        <w:widowControl w:val="0"/>
        <w:overflowPunct/>
        <w:autoSpaceDE/>
        <w:autoSpaceDN/>
        <w:adjustRightInd/>
        <w:spacing w:after="0"/>
        <w:jc w:val="both"/>
        <w:textAlignment w:val="auto"/>
      </w:pPr>
    </w:p>
    <w:p w14:paraId="316CB6B1" w14:textId="386FF75D" w:rsidR="009E410F" w:rsidRDefault="009E410F" w:rsidP="009E410F">
      <w:pPr>
        <w:pStyle w:val="Proposal"/>
      </w:pPr>
      <w:bookmarkStart w:id="3" w:name="_Toc166228092"/>
      <w:r>
        <w:rPr>
          <w:rFonts w:hint="eastAsia"/>
        </w:rPr>
        <w:t>I</w:t>
      </w:r>
      <w:r>
        <w:t>n CU-DU split architecture, CU may provide the following</w:t>
      </w:r>
      <w:r w:rsidR="00086F2B">
        <w:t xml:space="preserve"> predicted</w:t>
      </w:r>
      <w:r>
        <w:t xml:space="preserve"> information to DU over F1 interface</w:t>
      </w:r>
      <w:r w:rsidR="00086F2B">
        <w:t xml:space="preserve"> for DU to make use of</w:t>
      </w:r>
      <w:r>
        <w:t>:</w:t>
      </w:r>
      <w:bookmarkEnd w:id="3"/>
    </w:p>
    <w:p w14:paraId="32A974C6" w14:textId="0053D600" w:rsidR="009E410F" w:rsidRDefault="00A73389" w:rsidP="009E410F">
      <w:pPr>
        <w:pStyle w:val="Proposal"/>
        <w:numPr>
          <w:ilvl w:val="1"/>
          <w:numId w:val="5"/>
        </w:numPr>
      </w:pPr>
      <w:bookmarkStart w:id="4" w:name="_Toc166228093"/>
      <w:r>
        <w:t xml:space="preserve">Predicted </w:t>
      </w:r>
      <w:r w:rsidR="00F30261">
        <w:t>R</w:t>
      </w:r>
      <w:r>
        <w:t xml:space="preserve">esource </w:t>
      </w:r>
      <w:r w:rsidR="00F30261">
        <w:t>S</w:t>
      </w:r>
      <w:r>
        <w:t xml:space="preserve">tatus per </w:t>
      </w:r>
      <w:r w:rsidR="00F30261">
        <w:t>C</w:t>
      </w:r>
      <w:r>
        <w:t>ell</w:t>
      </w:r>
      <w:bookmarkEnd w:id="4"/>
    </w:p>
    <w:p w14:paraId="29F1ACEB" w14:textId="1FFFDF70" w:rsidR="009E410F" w:rsidRDefault="00A73389" w:rsidP="009E410F">
      <w:pPr>
        <w:pStyle w:val="Proposal"/>
        <w:numPr>
          <w:ilvl w:val="1"/>
          <w:numId w:val="5"/>
        </w:numPr>
      </w:pPr>
      <w:bookmarkStart w:id="5" w:name="_Toc166228094"/>
      <w:r>
        <w:t xml:space="preserve">Predicted UE </w:t>
      </w:r>
      <w:r w:rsidR="00F30261">
        <w:t>T</w:t>
      </w:r>
      <w:r>
        <w:t>rajectory</w:t>
      </w:r>
      <w:bookmarkEnd w:id="5"/>
    </w:p>
    <w:p w14:paraId="7F81B832" w14:textId="77777777" w:rsidR="009E410F" w:rsidRPr="005F3446" w:rsidRDefault="009E410F" w:rsidP="009E410F">
      <w:pPr>
        <w:widowControl w:val="0"/>
        <w:overflowPunct/>
        <w:autoSpaceDE/>
        <w:autoSpaceDN/>
        <w:adjustRightInd/>
        <w:spacing w:after="0"/>
        <w:jc w:val="both"/>
        <w:textAlignment w:val="auto"/>
      </w:pPr>
    </w:p>
    <w:p w14:paraId="0749E2F0" w14:textId="69A4A903" w:rsidR="003E65B9" w:rsidRDefault="003E65B9" w:rsidP="003E65B9">
      <w:pPr>
        <w:pStyle w:val="Heading3"/>
        <w:rPr>
          <w:rFonts w:eastAsiaTheme="minorEastAsia"/>
          <w:lang w:eastAsia="zh-CN"/>
        </w:rPr>
      </w:pPr>
      <w:r>
        <w:rPr>
          <w:rFonts w:eastAsiaTheme="minorEastAsia"/>
          <w:lang w:eastAsia="zh-CN"/>
        </w:rPr>
        <w:t>2.</w:t>
      </w:r>
      <w:r w:rsidR="00DE4B89">
        <w:rPr>
          <w:rFonts w:eastAsiaTheme="minorEastAsia"/>
          <w:lang w:eastAsia="zh-CN"/>
        </w:rPr>
        <w:t>1</w:t>
      </w:r>
      <w:r>
        <w:rPr>
          <w:rFonts w:eastAsiaTheme="minorEastAsia"/>
          <w:lang w:eastAsia="zh-CN"/>
        </w:rPr>
        <w:t>.</w:t>
      </w:r>
      <w:r w:rsidR="00166914">
        <w:rPr>
          <w:rFonts w:eastAsiaTheme="minorEastAsia"/>
          <w:lang w:eastAsia="zh-CN"/>
        </w:rPr>
        <w:t>2</w:t>
      </w:r>
      <w:r>
        <w:rPr>
          <w:rFonts w:eastAsiaTheme="minorEastAsia"/>
          <w:lang w:eastAsia="zh-CN"/>
        </w:rPr>
        <w:tab/>
        <w:t>E1 Inter</w:t>
      </w:r>
      <w:r>
        <w:rPr>
          <w:rFonts w:eastAsiaTheme="minorEastAsia" w:hint="eastAsia"/>
          <w:lang w:eastAsia="zh-CN"/>
        </w:rPr>
        <w:t>face</w:t>
      </w:r>
      <w:r>
        <w:rPr>
          <w:rFonts w:eastAsiaTheme="minorEastAsia"/>
          <w:lang w:eastAsia="zh-CN"/>
        </w:rPr>
        <w:t xml:space="preserve"> Impacts </w:t>
      </w:r>
      <w:r w:rsidR="004D618E">
        <w:rPr>
          <w:rFonts w:eastAsiaTheme="minorEastAsia"/>
          <w:lang w:eastAsia="zh-CN"/>
        </w:rPr>
        <w:t>from Rel18 Use Cases</w:t>
      </w:r>
    </w:p>
    <w:p w14:paraId="38E4F954" w14:textId="77777777" w:rsidR="00783EC2" w:rsidRDefault="00783EC2" w:rsidP="00783EC2">
      <w:r>
        <w:t xml:space="preserve">During Rel17 study item, companies agreed that for standalone non-DC scenario, the predicted UE traffic will be used internally at the gNB, i.e., does not send to any neighbour gNB. Thus, RAN3 could at least discuss how to support UE traffic prediction within one gNB, especially between CU-CP and CU-UP considering the CP UP split architecture. </w:t>
      </w:r>
    </w:p>
    <w:p w14:paraId="523EE6AC" w14:textId="77777777" w:rsidR="00783EC2" w:rsidRDefault="00783EC2" w:rsidP="00783EC2">
      <w:r>
        <w:t>To understand possible E1 interface impact, RAN3 needs to first discuss which node will perform the AI inference and generate the predicted UE data volume, i.e., by CU-CP or CU-UP. Both are possible with different implications in our view:</w:t>
      </w:r>
    </w:p>
    <w:p w14:paraId="522432F8" w14:textId="77777777" w:rsidR="00783EC2" w:rsidRDefault="00783EC2" w:rsidP="00783EC2">
      <w:pPr>
        <w:pStyle w:val="ListParagraph"/>
        <w:numPr>
          <w:ilvl w:val="0"/>
          <w:numId w:val="38"/>
        </w:numPr>
      </w:pPr>
      <w:r>
        <w:t>Option 1: CU-CP could predict UE data volume based on measured data volume report received from CU-UP</w:t>
      </w:r>
    </w:p>
    <w:p w14:paraId="51C42FCE" w14:textId="77777777" w:rsidR="00783EC2" w:rsidRDefault="00783EC2" w:rsidP="00783EC2">
      <w:pPr>
        <w:pStyle w:val="ListParagraph"/>
        <w:numPr>
          <w:ilvl w:val="0"/>
          <w:numId w:val="38"/>
        </w:numPr>
      </w:pPr>
      <w:r>
        <w:t xml:space="preserve">Option 2: CU-UP could predict UE data volume based on its own measurement and send the predicted UE data volume to CU-CP upon </w:t>
      </w:r>
      <w:proofErr w:type="gramStart"/>
      <w:r>
        <w:t>request</w:t>
      </w:r>
      <w:proofErr w:type="gramEnd"/>
    </w:p>
    <w:p w14:paraId="6E6AD843" w14:textId="53019BBA" w:rsidR="00783EC2" w:rsidRDefault="00783EC2" w:rsidP="00783EC2">
      <w:r>
        <w:t>Option 1 does not require any AI capability for CU-UP and allows CU-CP to predict the future UE data volume using information collected from other sources other than CU-UP, e.g., traffic characteristics from UE or core network. On the other hand, Option 1 would require CU-UP to provide the measured data volume to CU-CP as demanded for the sake of AI inference. Note that current Data Usage reporting procedure over E1 interface follows instruction from OAM. Thus, to support option 1 enhancement is needed for CU-UP to provide measured data volume as demanded by CU-CP, e.g., upon request from CU-CP.</w:t>
      </w:r>
    </w:p>
    <w:p w14:paraId="13F767CC" w14:textId="77777777" w:rsidR="00783EC2" w:rsidRDefault="00783EC2" w:rsidP="00783EC2">
      <w:r>
        <w:t xml:space="preserve">Comparatively, option 2 would require CU-UP to perform AI inference, and CU-UP has better knowledge of actual UE data volume than CU-CP, which can be used for the prediction. To support option 2 enhancement is needed for CU-UP to send the predicted UE data volume to CU-CP upon request. </w:t>
      </w:r>
    </w:p>
    <w:p w14:paraId="1313BFCA" w14:textId="00D2F490" w:rsidR="00783EC2" w:rsidRPr="00166914" w:rsidRDefault="00783EC2" w:rsidP="00783EC2">
      <w:r>
        <w:t xml:space="preserve">No matter which option is supported, it seems some request/response procedure (similar as the resource status request/response procedure) is necessary for the CU-UP to provide the UE data volume measurement or prediction as CU-CP requested. Procedures similar as the new Class 1 and Class 2 procedures over Xn interface can be supported over E1 interface.  </w:t>
      </w:r>
    </w:p>
    <w:p w14:paraId="08C50661" w14:textId="031B6564" w:rsidR="00582421" w:rsidRDefault="00582421" w:rsidP="00582421">
      <w:pPr>
        <w:pStyle w:val="Proposal"/>
      </w:pPr>
      <w:bookmarkStart w:id="6" w:name="_Toc134452326"/>
      <w:bookmarkStart w:id="7" w:name="_Toc134452327"/>
      <w:bookmarkStart w:id="8" w:name="_Toc166228095"/>
      <w:r>
        <w:t xml:space="preserve">RAN3 supports UE </w:t>
      </w:r>
      <w:r w:rsidR="007259C2">
        <w:t xml:space="preserve">traffic (e.g., </w:t>
      </w:r>
      <w:r>
        <w:t>data volume</w:t>
      </w:r>
      <w:r w:rsidR="007259C2">
        <w:t>)</w:t>
      </w:r>
      <w:r>
        <w:t xml:space="preserve"> prediction with </w:t>
      </w:r>
      <w:r w:rsidR="007259C2">
        <w:t xml:space="preserve">predicted/measured UE traffic (e.g., data volume) </w:t>
      </w:r>
      <w:r w:rsidR="00CB19ED">
        <w:t xml:space="preserve">transferred </w:t>
      </w:r>
      <w:r>
        <w:t>between CU-CP and CU-UP with over E1 interface.</w:t>
      </w:r>
      <w:bookmarkEnd w:id="6"/>
      <w:bookmarkEnd w:id="8"/>
      <w:r>
        <w:t xml:space="preserve"> </w:t>
      </w:r>
    </w:p>
    <w:p w14:paraId="77B15BB5" w14:textId="77777777" w:rsidR="00783EC2" w:rsidRDefault="00783EC2" w:rsidP="00783EC2">
      <w:pPr>
        <w:pStyle w:val="Proposal"/>
      </w:pPr>
      <w:bookmarkStart w:id="9" w:name="_Toc166228096"/>
      <w:r>
        <w:lastRenderedPageBreak/>
        <w:t>RAN3 discusses if UE data volume can be predicted at CU-CP or CU-UP, or both.</w:t>
      </w:r>
      <w:bookmarkEnd w:id="7"/>
      <w:bookmarkEnd w:id="9"/>
    </w:p>
    <w:p w14:paraId="02A0E8C9" w14:textId="77777777" w:rsidR="007F7DC5" w:rsidRDefault="007F7DC5" w:rsidP="00991781">
      <w:pPr>
        <w:pStyle w:val="Observation"/>
        <w:numPr>
          <w:ilvl w:val="0"/>
          <w:numId w:val="0"/>
        </w:numPr>
        <w:rPr>
          <w:rFonts w:eastAsiaTheme="minorEastAsia"/>
        </w:rPr>
      </w:pPr>
    </w:p>
    <w:p w14:paraId="29E67964" w14:textId="231E3CB6" w:rsidR="00DE172F" w:rsidRDefault="00DE172F" w:rsidP="00DE172F">
      <w:pPr>
        <w:rPr>
          <w:rFonts w:eastAsiaTheme="minorEastAsia"/>
        </w:rPr>
      </w:pPr>
      <w:r>
        <w:rPr>
          <w:rFonts w:eastAsiaTheme="minorEastAsia" w:hint="eastAsia"/>
        </w:rPr>
        <w:t>A</w:t>
      </w:r>
      <w:r>
        <w:rPr>
          <w:rFonts w:eastAsiaTheme="minorEastAsia"/>
        </w:rPr>
        <w:t xml:space="preserve"> TP </w:t>
      </w:r>
      <w:r w:rsidRPr="00B25AAF">
        <w:rPr>
          <w:rFonts w:eastAsiaTheme="minorEastAsia"/>
        </w:rPr>
        <w:t xml:space="preserve">in </w:t>
      </w:r>
      <w:r w:rsidR="00BC64C8" w:rsidRPr="00BC64C8">
        <w:rPr>
          <w:rFonts w:eastAsiaTheme="minorEastAsia"/>
        </w:rPr>
        <w:t>R3-243388</w:t>
      </w:r>
      <w:r w:rsidRPr="00B25AAF">
        <w:rPr>
          <w:rFonts w:eastAsiaTheme="minorEastAsia"/>
        </w:rPr>
        <w:t xml:space="preserve"> </w:t>
      </w:r>
      <w:r>
        <w:rPr>
          <w:rFonts w:eastAsiaTheme="minorEastAsia"/>
        </w:rPr>
        <w:t>is prepared to capture the analysis above regarding the</w:t>
      </w:r>
      <w:r w:rsidR="00165498">
        <w:rPr>
          <w:rFonts w:eastAsiaTheme="minorEastAsia"/>
        </w:rPr>
        <w:t xml:space="preserve"> possible </w:t>
      </w:r>
      <w:r w:rsidR="00AA1D81">
        <w:rPr>
          <w:rFonts w:eastAsiaTheme="minorEastAsia"/>
        </w:rPr>
        <w:t xml:space="preserve">F1/E1 </w:t>
      </w:r>
      <w:r w:rsidR="00165498">
        <w:rPr>
          <w:rFonts w:eastAsiaTheme="minorEastAsia"/>
        </w:rPr>
        <w:t xml:space="preserve">standard impact </w:t>
      </w:r>
      <w:r w:rsidR="00AA1D81">
        <w:rPr>
          <w:rFonts w:eastAsiaTheme="minorEastAsia"/>
        </w:rPr>
        <w:t>to</w:t>
      </w:r>
      <w:r>
        <w:rPr>
          <w:rFonts w:eastAsiaTheme="minorEastAsia"/>
        </w:rPr>
        <w:t xml:space="preserve"> support Rel18 use cases</w:t>
      </w:r>
      <w:r w:rsidR="00AA1D81">
        <w:rPr>
          <w:rFonts w:eastAsiaTheme="minorEastAsia"/>
        </w:rPr>
        <w:t xml:space="preserve"> in split architecture</w:t>
      </w:r>
      <w:r>
        <w:rPr>
          <w:rFonts w:eastAsiaTheme="minorEastAsia"/>
        </w:rPr>
        <w:t>.</w:t>
      </w:r>
    </w:p>
    <w:p w14:paraId="09CBA9D4" w14:textId="25898E51" w:rsidR="00DE172F" w:rsidRDefault="00DE172F" w:rsidP="00DE172F">
      <w:pPr>
        <w:pStyle w:val="Proposal"/>
      </w:pPr>
      <w:bookmarkStart w:id="10" w:name="_Toc166228097"/>
      <w:r>
        <w:rPr>
          <w:rFonts w:hint="eastAsia"/>
        </w:rPr>
        <w:t>A</w:t>
      </w:r>
      <w:r>
        <w:t xml:space="preserve">gree the TP in </w:t>
      </w:r>
      <w:r w:rsidR="00BC64C8" w:rsidRPr="00BC64C8">
        <w:t>R3-243388</w:t>
      </w:r>
      <w:r>
        <w:t xml:space="preserve"> to capture the </w:t>
      </w:r>
      <w:r w:rsidR="00AA1D81">
        <w:t xml:space="preserve">F1/E1 </w:t>
      </w:r>
      <w:r w:rsidR="00165498">
        <w:t xml:space="preserve">standard impact </w:t>
      </w:r>
      <w:r w:rsidR="00AA1D81">
        <w:t>to support Rel18 use cases in split architecture</w:t>
      </w:r>
      <w:r>
        <w:t>.</w:t>
      </w:r>
      <w:bookmarkEnd w:id="10"/>
    </w:p>
    <w:p w14:paraId="324DDDB4" w14:textId="77777777" w:rsidR="00B25AAF" w:rsidRDefault="00B25AAF" w:rsidP="00991781">
      <w:pPr>
        <w:pStyle w:val="Observation"/>
        <w:numPr>
          <w:ilvl w:val="0"/>
          <w:numId w:val="0"/>
        </w:numPr>
        <w:rPr>
          <w:rFonts w:eastAsiaTheme="minorEastAsia"/>
        </w:rPr>
      </w:pPr>
    </w:p>
    <w:p w14:paraId="26C9BEE7" w14:textId="41C3B495" w:rsidR="00185139" w:rsidRDefault="00185139" w:rsidP="00185139">
      <w:pPr>
        <w:pStyle w:val="Heading3"/>
        <w:rPr>
          <w:rFonts w:eastAsiaTheme="minorEastAsia"/>
          <w:lang w:eastAsia="zh-CN"/>
        </w:rPr>
      </w:pPr>
      <w:r>
        <w:rPr>
          <w:rFonts w:eastAsiaTheme="minorEastAsia" w:hint="eastAsia"/>
          <w:lang w:eastAsia="zh-CN"/>
        </w:rPr>
        <w:t>2</w:t>
      </w:r>
      <w:r>
        <w:rPr>
          <w:rFonts w:eastAsiaTheme="minorEastAsia"/>
          <w:lang w:eastAsia="zh-CN"/>
        </w:rPr>
        <w:t>.</w:t>
      </w:r>
      <w:r w:rsidR="00DE4B89">
        <w:rPr>
          <w:rFonts w:eastAsiaTheme="minorEastAsia"/>
          <w:lang w:eastAsia="zh-CN"/>
        </w:rPr>
        <w:t>1</w:t>
      </w:r>
      <w:r>
        <w:rPr>
          <w:rFonts w:eastAsiaTheme="minorEastAsia"/>
          <w:lang w:eastAsia="zh-CN"/>
        </w:rPr>
        <w:t>.3</w:t>
      </w:r>
      <w:r>
        <w:rPr>
          <w:rFonts w:eastAsiaTheme="minorEastAsia"/>
          <w:lang w:eastAsia="zh-CN"/>
        </w:rPr>
        <w:tab/>
        <w:t>Interference at gNB DU</w:t>
      </w:r>
    </w:p>
    <w:tbl>
      <w:tblPr>
        <w:tblStyle w:val="TableGrid"/>
        <w:tblW w:w="0" w:type="auto"/>
        <w:tblLook w:val="04A0" w:firstRow="1" w:lastRow="0" w:firstColumn="1" w:lastColumn="0" w:noHBand="0" w:noVBand="1"/>
      </w:tblPr>
      <w:tblGrid>
        <w:gridCol w:w="9855"/>
      </w:tblGrid>
      <w:tr w:rsidR="00185139" w14:paraId="3A3DF799" w14:textId="77777777" w:rsidTr="00185139">
        <w:tc>
          <w:tcPr>
            <w:tcW w:w="9855" w:type="dxa"/>
          </w:tcPr>
          <w:p w14:paraId="6E908B54" w14:textId="4A9B71B2" w:rsidR="00185139" w:rsidRPr="007B32B6" w:rsidRDefault="00185139" w:rsidP="007B32B6">
            <w:pPr>
              <w:overflowPunct/>
              <w:autoSpaceDE/>
              <w:autoSpaceDN/>
              <w:adjustRightInd/>
              <w:spacing w:after="120"/>
              <w:textAlignment w:val="auto"/>
              <w:rPr>
                <w:rFonts w:ascii="Calibri" w:hAnsi="Calibri" w:cs="Calibri"/>
                <w:b/>
                <w:color w:val="0000FF"/>
                <w:sz w:val="18"/>
              </w:rPr>
            </w:pPr>
            <w:r w:rsidRPr="004929A3">
              <w:rPr>
                <w:rFonts w:ascii="Calibri" w:hAnsi="Calibri" w:cs="Calibri"/>
                <w:b/>
                <w:color w:val="000000"/>
                <w:sz w:val="18"/>
                <w:lang w:eastAsia="en-US"/>
              </w:rPr>
              <w:t xml:space="preserve">There is no consensus on whether inference is at the gNB-DU for Network Slicing and CCO. </w:t>
            </w:r>
            <w:r w:rsidRPr="004929A3">
              <w:rPr>
                <w:rFonts w:ascii="Calibri" w:hAnsi="Calibri" w:cs="Calibri"/>
                <w:color w:val="70AD47"/>
              </w:rPr>
              <w:br/>
            </w:r>
            <w:r w:rsidRPr="004929A3">
              <w:rPr>
                <w:rFonts w:ascii="Calibri" w:hAnsi="Calibri" w:cs="Calibri"/>
                <w:b/>
                <w:color w:val="0000FF"/>
                <w:sz w:val="18"/>
              </w:rPr>
              <w:t xml:space="preserve">It is FFS whether inference at the gNB-DU is needed based on the benefits and the identified cases compared with inference at the gNB-CU. </w:t>
            </w:r>
          </w:p>
        </w:tc>
      </w:tr>
    </w:tbl>
    <w:p w14:paraId="282B31A9" w14:textId="77777777" w:rsidR="00234160" w:rsidRDefault="00234160" w:rsidP="00185139">
      <w:pPr>
        <w:rPr>
          <w:rFonts w:eastAsiaTheme="minorEastAsia"/>
          <w:lang w:eastAsia="zh-CN"/>
        </w:rPr>
      </w:pPr>
    </w:p>
    <w:p w14:paraId="55EB6598" w14:textId="4E0753A4" w:rsidR="002F17B1" w:rsidRDefault="000D2E39" w:rsidP="00185139">
      <w:pPr>
        <w:rPr>
          <w:rFonts w:eastAsiaTheme="minorEastAsia"/>
          <w:lang w:eastAsia="zh-CN"/>
        </w:rPr>
      </w:pPr>
      <w:r>
        <w:rPr>
          <w:rFonts w:eastAsiaTheme="minorEastAsia" w:hint="eastAsia"/>
          <w:lang w:eastAsia="zh-CN"/>
        </w:rPr>
        <w:t>I</w:t>
      </w:r>
      <w:r>
        <w:rPr>
          <w:rFonts w:eastAsiaTheme="minorEastAsia"/>
          <w:lang w:eastAsia="zh-CN"/>
        </w:rPr>
        <w:t>n the last RAN3</w:t>
      </w:r>
      <w:r w:rsidR="00234160">
        <w:rPr>
          <w:rFonts w:eastAsiaTheme="minorEastAsia"/>
          <w:lang w:eastAsia="zh-CN"/>
        </w:rPr>
        <w:t xml:space="preserve"> meeting, it has been discussed without consensus that if gNB-DU supports AIML inference. </w:t>
      </w:r>
      <w:r w:rsidR="002F17B1">
        <w:rPr>
          <w:rFonts w:eastAsiaTheme="minorEastAsia"/>
          <w:lang w:eastAsia="zh-CN"/>
        </w:rPr>
        <w:t xml:space="preserve">Considering the Rel18 and Rel19 use cases so far, we tend to believe at least for CCO use case, when gNB-DU generates the future coverage status, AIML based method can be used. </w:t>
      </w:r>
    </w:p>
    <w:p w14:paraId="29DF1D9F" w14:textId="2E7FAF9B" w:rsidR="002F17B1" w:rsidRDefault="002F17B1" w:rsidP="00185139">
      <w:pPr>
        <w:rPr>
          <w:rFonts w:eastAsiaTheme="minorEastAsia"/>
          <w:lang w:eastAsia="zh-CN"/>
        </w:rPr>
      </w:pPr>
      <w:r>
        <w:rPr>
          <w:rFonts w:eastAsiaTheme="minorEastAsia" w:hint="eastAsia"/>
          <w:lang w:eastAsia="zh-CN"/>
        </w:rPr>
        <w:t>O</w:t>
      </w:r>
      <w:r>
        <w:rPr>
          <w:rFonts w:eastAsiaTheme="minorEastAsia"/>
          <w:lang w:eastAsia="zh-CN"/>
        </w:rPr>
        <w:t>n the other hand, we also understand companies</w:t>
      </w:r>
      <w:r w:rsidR="00D3120A">
        <w:rPr>
          <w:rFonts w:eastAsiaTheme="minorEastAsia"/>
          <w:lang w:eastAsia="zh-CN"/>
        </w:rPr>
        <w:t>’</w:t>
      </w:r>
      <w:r>
        <w:rPr>
          <w:rFonts w:eastAsiaTheme="minorEastAsia"/>
          <w:lang w:eastAsia="zh-CN"/>
        </w:rPr>
        <w:t xml:space="preserve"> concern</w:t>
      </w:r>
      <w:r w:rsidR="00CF2C62">
        <w:rPr>
          <w:rFonts w:eastAsiaTheme="minorEastAsia"/>
          <w:lang w:eastAsia="zh-CN"/>
        </w:rPr>
        <w:t xml:space="preserve">, and there is no common interest in RAN3 to introduce any specification enhancement for the sake of supporting AIML inference at gNB-DU. </w:t>
      </w:r>
    </w:p>
    <w:p w14:paraId="0090A440" w14:textId="01B43557" w:rsidR="00CF2C62" w:rsidRDefault="00CF2C62" w:rsidP="00185139">
      <w:pPr>
        <w:rPr>
          <w:rFonts w:eastAsiaTheme="minorEastAsia"/>
          <w:lang w:eastAsia="zh-CN"/>
        </w:rPr>
      </w:pPr>
      <w:r>
        <w:rPr>
          <w:rFonts w:eastAsiaTheme="minorEastAsia" w:hint="eastAsia"/>
          <w:lang w:eastAsia="zh-CN"/>
        </w:rPr>
        <w:t>T</w:t>
      </w:r>
      <w:r>
        <w:rPr>
          <w:rFonts w:eastAsiaTheme="minorEastAsia"/>
          <w:lang w:eastAsia="zh-CN"/>
        </w:rPr>
        <w:t xml:space="preserve">o make progress and as a way forward, RAN3 is suggested to confirm the understanding that by implementation an AIML model may be deployed in gNB-DU to generate the future </w:t>
      </w:r>
      <w:r w:rsidR="007D7B16">
        <w:rPr>
          <w:rFonts w:eastAsiaTheme="minorEastAsia"/>
          <w:lang w:eastAsia="zh-CN"/>
        </w:rPr>
        <w:t>coverage status in CCO use case, while any specification enhancement is out of Rel19 scope.</w:t>
      </w:r>
    </w:p>
    <w:tbl>
      <w:tblPr>
        <w:tblStyle w:val="TableGrid"/>
        <w:tblW w:w="0" w:type="auto"/>
        <w:tblLook w:val="04A0" w:firstRow="1" w:lastRow="0" w:firstColumn="1" w:lastColumn="0" w:noHBand="0" w:noVBand="1"/>
      </w:tblPr>
      <w:tblGrid>
        <w:gridCol w:w="9855"/>
      </w:tblGrid>
      <w:tr w:rsidR="005737C3" w14:paraId="20F87737" w14:textId="77777777" w:rsidTr="005737C3">
        <w:tc>
          <w:tcPr>
            <w:tcW w:w="9855" w:type="dxa"/>
          </w:tcPr>
          <w:p w14:paraId="5644EAA2" w14:textId="4BB9451B" w:rsidR="005737C3" w:rsidRPr="003D3304" w:rsidRDefault="005737C3" w:rsidP="005737C3">
            <w:pPr>
              <w:rPr>
                <w:rFonts w:ascii="Calibri" w:eastAsia="MS Mincho" w:hAnsi="Calibri" w:cs="Calibri"/>
                <w:i/>
                <w:iCs/>
                <w:color w:val="00B050"/>
                <w:kern w:val="2"/>
                <w:sz w:val="16"/>
                <w:szCs w:val="16"/>
                <w:u w:val="single"/>
              </w:rPr>
            </w:pPr>
            <w:r w:rsidRPr="003D3304">
              <w:rPr>
                <w:rFonts w:ascii="Calibri" w:eastAsia="MS Mincho" w:hAnsi="Calibri" w:cs="Calibri"/>
                <w:i/>
                <w:iCs/>
                <w:color w:val="00B050"/>
                <w:kern w:val="2"/>
                <w:sz w:val="16"/>
                <w:szCs w:val="16"/>
                <w:u w:val="single"/>
              </w:rPr>
              <w:t>Solution for split-architecture</w:t>
            </w:r>
            <w:r>
              <w:rPr>
                <w:rFonts w:ascii="Calibri" w:eastAsia="MS Mincho" w:hAnsi="Calibri" w:cs="Calibri"/>
                <w:i/>
                <w:iCs/>
                <w:color w:val="00B050"/>
                <w:kern w:val="2"/>
                <w:sz w:val="16"/>
                <w:szCs w:val="16"/>
                <w:u w:val="single"/>
              </w:rPr>
              <w:t>:</w:t>
            </w:r>
          </w:p>
          <w:p w14:paraId="2CEA1FBB" w14:textId="6D2F78FC" w:rsidR="005737C3" w:rsidRPr="003D3304" w:rsidRDefault="005737C3" w:rsidP="005737C3">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Step 0: gNB-CU predicts </w:t>
            </w:r>
            <w:r w:rsidRPr="003D3304">
              <w:rPr>
                <w:rFonts w:ascii="Calibri" w:eastAsia="MS Mincho" w:hAnsi="Calibri" w:cs="Calibri" w:hint="eastAsia"/>
                <w:i/>
                <w:iCs/>
                <w:color w:val="00B050"/>
                <w:kern w:val="2"/>
                <w:sz w:val="16"/>
                <w:szCs w:val="16"/>
              </w:rPr>
              <w:t xml:space="preserve">the </w:t>
            </w:r>
            <w:r w:rsidRPr="003D3304">
              <w:rPr>
                <w:rFonts w:ascii="Calibri" w:eastAsia="MS Mincho" w:hAnsi="Calibri" w:cs="Calibri"/>
                <w:i/>
                <w:iCs/>
                <w:color w:val="00B050"/>
                <w:kern w:val="2"/>
                <w:sz w:val="16"/>
                <w:szCs w:val="16"/>
              </w:rPr>
              <w:t xml:space="preserve">CCO </w:t>
            </w:r>
            <w:proofErr w:type="gramStart"/>
            <w:r w:rsidRPr="003D3304">
              <w:rPr>
                <w:rFonts w:ascii="Calibri" w:eastAsia="MS Mincho" w:hAnsi="Calibri" w:cs="Calibri"/>
                <w:i/>
                <w:iCs/>
                <w:color w:val="00B050"/>
                <w:kern w:val="2"/>
                <w:sz w:val="16"/>
                <w:szCs w:val="16"/>
              </w:rPr>
              <w:t>issue</w:t>
            </w:r>
            <w:proofErr w:type="gramEnd"/>
          </w:p>
          <w:p w14:paraId="2CD0270C" w14:textId="77777777" w:rsidR="005737C3" w:rsidRPr="003D3304" w:rsidRDefault="005737C3" w:rsidP="005737C3">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1: gNB-CU sends the predicted CCO issue to gNB-DU.</w:t>
            </w:r>
          </w:p>
          <w:p w14:paraId="4876B03B" w14:textId="77777777" w:rsidR="005737C3" w:rsidRPr="003D3304" w:rsidRDefault="005737C3" w:rsidP="005737C3">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2: gNB-DU generates the future coverage status based on the predicted CCO issue and other local information, whether only local information is used can be further discussed.</w:t>
            </w:r>
          </w:p>
          <w:p w14:paraId="0C539C1B" w14:textId="77777777" w:rsidR="005737C3" w:rsidRPr="003D3304" w:rsidRDefault="005737C3" w:rsidP="005737C3">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3: gNB-DU sends the future coverage status to gNB-CU.</w:t>
            </w:r>
          </w:p>
          <w:p w14:paraId="27847E92" w14:textId="019A62CF" w:rsidR="005737C3" w:rsidRPr="007B32B6" w:rsidRDefault="005737C3" w:rsidP="00185139">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4: gNB-CU sends the future coverage status to neighbour gNBs.</w:t>
            </w:r>
          </w:p>
        </w:tc>
      </w:tr>
    </w:tbl>
    <w:p w14:paraId="24FD2BD3" w14:textId="77777777" w:rsidR="005737C3" w:rsidRDefault="005737C3" w:rsidP="00185139">
      <w:pPr>
        <w:rPr>
          <w:rFonts w:eastAsiaTheme="minorEastAsia"/>
          <w:lang w:eastAsia="zh-CN"/>
        </w:rPr>
      </w:pPr>
    </w:p>
    <w:p w14:paraId="2D85DFBE" w14:textId="21FBAC04" w:rsidR="002F17B1" w:rsidRDefault="002F17B1" w:rsidP="007B32B6">
      <w:pPr>
        <w:pStyle w:val="Observation"/>
        <w:rPr>
          <w:rFonts w:eastAsiaTheme="minorEastAsia"/>
        </w:rPr>
      </w:pPr>
      <w:bookmarkStart w:id="11" w:name="_Toc166074751"/>
      <w:r>
        <w:rPr>
          <w:rFonts w:eastAsiaTheme="minorEastAsia"/>
        </w:rPr>
        <w:t>For CCO use case, when gNB-DU generates the future coverage status, AIML based method can be used.</w:t>
      </w:r>
      <w:bookmarkEnd w:id="11"/>
    </w:p>
    <w:p w14:paraId="3DC92451" w14:textId="41C3B495" w:rsidR="00DE4B89" w:rsidRDefault="00DE4B89" w:rsidP="007B32B6">
      <w:pPr>
        <w:pStyle w:val="Proposal"/>
      </w:pPr>
      <w:bookmarkStart w:id="12" w:name="_Toc166228098"/>
      <w:r>
        <w:t>By implementation an AIML model may be deployed in gNB-DU to generate the future coverage status in CCO use case, while any specification enhancement is out of Rel19 scope.</w:t>
      </w:r>
      <w:bookmarkEnd w:id="12"/>
    </w:p>
    <w:p w14:paraId="51A818E4" w14:textId="77777777" w:rsidR="00234160" w:rsidRPr="00DE4B89" w:rsidRDefault="00234160" w:rsidP="007B32B6">
      <w:pPr>
        <w:pStyle w:val="Proposal"/>
        <w:numPr>
          <w:ilvl w:val="0"/>
          <w:numId w:val="0"/>
        </w:numPr>
        <w:ind w:left="1304"/>
      </w:pPr>
    </w:p>
    <w:p w14:paraId="730943C7" w14:textId="3705D97A" w:rsidR="00821E54" w:rsidRDefault="00821E54" w:rsidP="00821E54">
      <w:pPr>
        <w:pStyle w:val="Heading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t>Optimization for NR-DC operation</w:t>
      </w:r>
    </w:p>
    <w:p w14:paraId="6E1F0853" w14:textId="77777777" w:rsidR="00D939B3" w:rsidRDefault="00D939B3" w:rsidP="00D939B3">
      <w:pPr>
        <w:rPr>
          <w:rFonts w:eastAsiaTheme="minorEastAsia"/>
          <w:lang w:eastAsia="zh-CN"/>
        </w:rPr>
      </w:pPr>
      <w:r>
        <w:rPr>
          <w:rFonts w:eastAsiaTheme="minorEastAsia"/>
          <w:lang w:eastAsia="zh-CN"/>
        </w:rPr>
        <w:t xml:space="preserve">NR </w:t>
      </w:r>
      <w:r w:rsidRPr="00C915F5">
        <w:rPr>
          <w:rFonts w:eastAsiaTheme="minorEastAsia"/>
          <w:lang w:eastAsia="zh-CN"/>
        </w:rPr>
        <w:t xml:space="preserve">Dual Connectivity (DC) in 5G is a technology that allows a device, such as a smartphone or any other user equipment (UE), to be simultaneously connected to two different </w:t>
      </w:r>
      <w:r>
        <w:rPr>
          <w:rFonts w:eastAsiaTheme="minorEastAsia"/>
          <w:lang w:eastAsia="zh-CN"/>
        </w:rPr>
        <w:t>NG-RAN nodes, namely a Master Node (MN) and a Secondary Node (SN)</w:t>
      </w:r>
      <w:r w:rsidRPr="00C915F5">
        <w:rPr>
          <w:rFonts w:eastAsiaTheme="minorEastAsia"/>
          <w:lang w:eastAsia="zh-CN"/>
        </w:rPr>
        <w:t xml:space="preserve">. The primary goal of </w:t>
      </w:r>
      <w:r>
        <w:rPr>
          <w:rFonts w:eastAsiaTheme="minorEastAsia"/>
          <w:lang w:eastAsia="zh-CN"/>
        </w:rPr>
        <w:t xml:space="preserve">NR-DC </w:t>
      </w:r>
      <w:r w:rsidRPr="00C915F5">
        <w:rPr>
          <w:rFonts w:eastAsiaTheme="minorEastAsia"/>
          <w:lang w:eastAsia="zh-CN"/>
        </w:rPr>
        <w:t>is to enhance network capacity</w:t>
      </w:r>
      <w:r>
        <w:rPr>
          <w:rFonts w:eastAsiaTheme="minorEastAsia"/>
          <w:lang w:eastAsia="zh-CN"/>
        </w:rPr>
        <w:t xml:space="preserve"> by leveraging the bandwidth from two NG-RAN node</w:t>
      </w:r>
      <w:r w:rsidRPr="00C915F5">
        <w:rPr>
          <w:rFonts w:eastAsiaTheme="minorEastAsia"/>
          <w:lang w:eastAsia="zh-CN"/>
        </w:rPr>
        <w:t xml:space="preserve">, </w:t>
      </w:r>
      <w:r>
        <w:rPr>
          <w:rFonts w:eastAsiaTheme="minorEastAsia"/>
          <w:lang w:eastAsia="zh-CN"/>
        </w:rPr>
        <w:t xml:space="preserve">improve the </w:t>
      </w:r>
      <w:r w:rsidRPr="00C915F5">
        <w:rPr>
          <w:rFonts w:eastAsiaTheme="minorEastAsia"/>
          <w:lang w:eastAsia="zh-CN"/>
        </w:rPr>
        <w:t>coverage</w:t>
      </w:r>
      <w:r>
        <w:rPr>
          <w:rFonts w:eastAsiaTheme="minorEastAsia"/>
          <w:lang w:eastAsia="zh-CN"/>
        </w:rPr>
        <w:t xml:space="preserve"> as user could be connected to a macro cell and a small cell at the same time</w:t>
      </w:r>
      <w:r w:rsidRPr="00C915F5">
        <w:rPr>
          <w:rFonts w:eastAsiaTheme="minorEastAsia"/>
          <w:lang w:eastAsia="zh-CN"/>
        </w:rPr>
        <w:t>, and</w:t>
      </w:r>
      <w:r>
        <w:rPr>
          <w:rFonts w:eastAsiaTheme="minorEastAsia"/>
          <w:lang w:eastAsia="zh-CN"/>
        </w:rPr>
        <w:t xml:space="preserve"> strengthen the overall user experience (higher throughput, low latency, low packet loss rate)</w:t>
      </w:r>
      <w:r w:rsidRPr="00C915F5">
        <w:rPr>
          <w:rFonts w:eastAsiaTheme="minorEastAsia"/>
          <w:lang w:eastAsia="zh-CN"/>
        </w:rPr>
        <w:t>.</w:t>
      </w:r>
    </w:p>
    <w:p w14:paraId="378F4D91" w14:textId="77777777" w:rsidR="00D939B3" w:rsidRDefault="00D939B3" w:rsidP="00D939B3">
      <w:pPr>
        <w:rPr>
          <w:rFonts w:eastAsiaTheme="minorEastAsia"/>
          <w:lang w:eastAsia="zh-CN"/>
        </w:rPr>
      </w:pPr>
      <w:r>
        <w:rPr>
          <w:rFonts w:eastAsiaTheme="minorEastAsia"/>
          <w:lang w:eastAsia="zh-CN"/>
        </w:rPr>
        <w:t>However, in the real NR-DC deployment the following challenges are identified especially considering the UE’s mobilit</w:t>
      </w:r>
      <w:r>
        <w:rPr>
          <w:rFonts w:eastAsiaTheme="minorEastAsia" w:hint="eastAsia"/>
          <w:lang w:eastAsia="zh-CN"/>
        </w:rPr>
        <w:t>y:</w:t>
      </w:r>
    </w:p>
    <w:p w14:paraId="0F9F7F6E" w14:textId="77777777" w:rsidR="00D939B3" w:rsidRDefault="00D939B3" w:rsidP="00D939B3">
      <w:pPr>
        <w:rPr>
          <w:rFonts w:eastAsiaTheme="minorEastAsia"/>
          <w:lang w:eastAsia="zh-CN"/>
        </w:rPr>
      </w:pPr>
      <w:r>
        <w:rPr>
          <w:rFonts w:eastAsiaTheme="minorEastAsia"/>
          <w:lang w:eastAsia="zh-CN"/>
        </w:rPr>
        <w:t xml:space="preserve">- Complexity and Energy Consumption: serving the UE with two connections will require close coordination between MN and SN, which will increase the complexity in network management as well as the energy consumption. </w:t>
      </w:r>
      <w:r w:rsidRPr="00EB0477">
        <w:rPr>
          <w:rFonts w:eastAsiaTheme="minorEastAsia"/>
          <w:lang w:eastAsia="zh-CN"/>
        </w:rPr>
        <w:t xml:space="preserve">In some cases, the benefits of employing NR-DC may not justify the effort, especially if the UE </w:t>
      </w:r>
      <w:r w:rsidRPr="00EB0477">
        <w:rPr>
          <w:rFonts w:eastAsiaTheme="minorEastAsia"/>
          <w:lang w:eastAsia="zh-CN"/>
        </w:rPr>
        <w:lastRenderedPageBreak/>
        <w:t>exhibits low traffic volume in both uplink (UL) and downlink (DL) and does not have stringent Quality of Service (QoS) requirements.</w:t>
      </w:r>
    </w:p>
    <w:p w14:paraId="74E86AEF" w14:textId="77777777" w:rsidR="00D939B3" w:rsidRDefault="00D939B3" w:rsidP="00D939B3">
      <w:pPr>
        <w:rPr>
          <w:rFonts w:eastAsiaTheme="minorEastAsia"/>
          <w:lang w:eastAsia="zh-CN"/>
        </w:rPr>
      </w:pPr>
      <w:r>
        <w:rPr>
          <w:rFonts w:eastAsiaTheme="minorEastAsia"/>
          <w:lang w:eastAsia="zh-CN"/>
        </w:rPr>
        <w:t xml:space="preserve">- Traffic Steering between MN and SN: </w:t>
      </w:r>
      <w:r w:rsidRPr="004E52E0">
        <w:rPr>
          <w:rFonts w:eastAsiaTheme="minorEastAsia"/>
          <w:lang w:eastAsia="zh-CN"/>
        </w:rPr>
        <w:t xml:space="preserve">Establishing NR-DC to serve a UE necessitates a decision from the MN on how to distribute UL/DL traffic between itself and the SN. This distribution must be informed by a thorough understanding of the current resource status of the SN and the anticipated UE </w:t>
      </w:r>
      <w:r>
        <w:rPr>
          <w:rFonts w:eastAsiaTheme="minorEastAsia"/>
          <w:lang w:eastAsia="zh-CN"/>
        </w:rPr>
        <w:t>UE Traffic (e.g., data volume)</w:t>
      </w:r>
      <w:r w:rsidRPr="004E52E0">
        <w:rPr>
          <w:rFonts w:eastAsiaTheme="minorEastAsia"/>
          <w:lang w:eastAsia="zh-CN"/>
        </w:rPr>
        <w:t>, ensuring efficient utilization of network resources.</w:t>
      </w:r>
    </w:p>
    <w:p w14:paraId="135B5A13" w14:textId="77777777" w:rsidR="00D939B3" w:rsidRDefault="00D939B3" w:rsidP="00D939B3">
      <w:pPr>
        <w:rPr>
          <w:rFonts w:eastAsiaTheme="minorEastAsia"/>
          <w:lang w:eastAsia="zh-CN"/>
        </w:rPr>
      </w:pPr>
      <w:r>
        <w:rPr>
          <w:rFonts w:eastAsiaTheme="minorEastAsia" w:hint="eastAsia"/>
          <w:lang w:eastAsia="zh-CN"/>
        </w:rPr>
        <w:t>-</w:t>
      </w:r>
      <w:r>
        <w:rPr>
          <w:rFonts w:eastAsiaTheme="minorEastAsia"/>
          <w:lang w:eastAsia="zh-CN"/>
        </w:rPr>
        <w:t xml:space="preserve"> Service Continuity: </w:t>
      </w:r>
      <w:r w:rsidRPr="000E6B17">
        <w:rPr>
          <w:rFonts w:eastAsiaTheme="minorEastAsia"/>
          <w:lang w:eastAsia="zh-CN"/>
        </w:rPr>
        <w:t>In a typical NR-DC configuration, the MN might connect the UE through a macro cell, whereas the SN might use a micro cell. As the UE moves, it may transition between different SNs. The procedure for changing SNs can be initiated by either the MN or SN. However, to maintain optimal service continuity for the UE, the decision to switch SNs must be carefully optimized. This involves not just a seamless transition but also a comprehensive evaluation of the network conditions and the UE's requirements to ensure uninterrupted and high-quality service.</w:t>
      </w:r>
    </w:p>
    <w:p w14:paraId="329B3922" w14:textId="77777777" w:rsidR="00D939B3" w:rsidRDefault="00D939B3" w:rsidP="00D939B3">
      <w:pPr>
        <w:rPr>
          <w:rFonts w:eastAsiaTheme="minorEastAsia"/>
          <w:lang w:eastAsia="zh-CN"/>
        </w:rPr>
      </w:pPr>
    </w:p>
    <w:p w14:paraId="07EBA9F7" w14:textId="77777777" w:rsidR="00D939B3" w:rsidRDefault="00D939B3" w:rsidP="00D939B3">
      <w:pPr>
        <w:rPr>
          <w:lang w:val="en-US" w:eastAsia="zh-CN"/>
        </w:rPr>
      </w:pPr>
      <w:r w:rsidRPr="000B76D1">
        <w:rPr>
          <w:lang w:val="en-US" w:eastAsia="zh-CN"/>
        </w:rPr>
        <w:t>To address the complexities and challenges inherent in NR-DC operations, the deployment of AI/ML-based models presents a promising avenue.</w:t>
      </w:r>
      <w:r>
        <w:rPr>
          <w:lang w:val="en-US" w:eastAsia="zh-CN"/>
        </w:rPr>
        <w:t xml:space="preserve"> </w:t>
      </w:r>
      <w:r w:rsidRPr="000C7458">
        <w:rPr>
          <w:lang w:val="en-US" w:eastAsia="zh-CN"/>
        </w:rPr>
        <w:t>ML algorithms can analyze patterns of network usage and UE mobility to anticipate periods of high demand or potential congestion, allowing the network to preemptively adjust resources and optimize traffic distribution between the MN and SN.</w:t>
      </w:r>
      <w:r w:rsidRPr="000F3482">
        <w:t xml:space="preserve"> </w:t>
      </w:r>
      <w:r w:rsidRPr="000F3482">
        <w:rPr>
          <w:lang w:val="en-US" w:eastAsia="zh-CN"/>
        </w:rPr>
        <w:t>Furthermore, ML models can facilitate smarter decision-making regarding when and how to engage dual connectivity, thereby minimizing unnecessary energy consumption and extending the battery life of user devices.</w:t>
      </w:r>
    </w:p>
    <w:p w14:paraId="76E42FAF" w14:textId="77777777" w:rsidR="00D939B3" w:rsidRDefault="00D939B3" w:rsidP="00D939B3">
      <w:pPr>
        <w:rPr>
          <w:rFonts w:eastAsiaTheme="minorEastAsia"/>
          <w:lang w:val="en-US" w:eastAsia="zh-CN"/>
        </w:rPr>
      </w:pPr>
    </w:p>
    <w:p w14:paraId="2B064D4D" w14:textId="77777777" w:rsidR="00D939B3" w:rsidRDefault="00D939B3" w:rsidP="00D939B3">
      <w:pPr>
        <w:rPr>
          <w:rFonts w:eastAsiaTheme="minorEastAsia"/>
          <w:lang w:val="en-US" w:eastAsia="zh-CN"/>
        </w:rPr>
      </w:pPr>
      <w:r>
        <w:rPr>
          <w:rFonts w:eastAsiaTheme="minorEastAsia"/>
          <w:lang w:val="en-US" w:eastAsia="zh-CN"/>
        </w:rPr>
        <w:t xml:space="preserve">From another perspective, in our understanding, NR-DC is only a deployment scenario, and many issues discussed in Rel18 load balancing, energy saving, and mobility optimization are also applicable here in NR-DC. Thus, the AIML models considered in Rel18 load balancing, energy </w:t>
      </w:r>
      <w:proofErr w:type="gramStart"/>
      <w:r>
        <w:rPr>
          <w:rFonts w:eastAsiaTheme="minorEastAsia"/>
          <w:lang w:val="en-US" w:eastAsia="zh-CN"/>
        </w:rPr>
        <w:t>saving</w:t>
      </w:r>
      <w:proofErr w:type="gramEnd"/>
      <w:r>
        <w:rPr>
          <w:rFonts w:eastAsiaTheme="minorEastAsia"/>
          <w:lang w:val="en-US" w:eastAsia="zh-CN"/>
        </w:rPr>
        <w:t xml:space="preserve"> and mobility optimization can be used for NR-DC as well. Therefore, it is also suggested to not only consider the mobility optimization issue for NR-DC, but also consider the other issues like load balancing and energy saving in NR-DC scenario.</w:t>
      </w:r>
    </w:p>
    <w:p w14:paraId="2BD05F36" w14:textId="77777777" w:rsidR="00D939B3" w:rsidRDefault="00D939B3" w:rsidP="00D939B3">
      <w:pPr>
        <w:pStyle w:val="Observation"/>
        <w:rPr>
          <w:rFonts w:eastAsiaTheme="minorEastAsia"/>
        </w:rPr>
      </w:pPr>
      <w:bookmarkStart w:id="13" w:name="_Toc163148140"/>
      <w:bookmarkStart w:id="14" w:name="_Toc163148338"/>
      <w:bookmarkStart w:id="15" w:name="_Toc166074752"/>
      <w:r w:rsidRPr="00E229DE">
        <w:rPr>
          <w:rFonts w:eastAsiaTheme="minorEastAsia"/>
        </w:rPr>
        <w:t>NR-DC is only a deployment scenario, and many issues discussed in Rel18 load balancing, energy saving, and mobility optimization are also applicable here in NR-DC.</w:t>
      </w:r>
      <w:bookmarkEnd w:id="13"/>
      <w:bookmarkEnd w:id="14"/>
      <w:bookmarkEnd w:id="15"/>
    </w:p>
    <w:p w14:paraId="73E16518" w14:textId="77777777" w:rsidR="00D939B3" w:rsidRDefault="00D939B3" w:rsidP="00D939B3">
      <w:pPr>
        <w:pStyle w:val="Observation"/>
        <w:rPr>
          <w:rFonts w:eastAsiaTheme="minorEastAsia"/>
        </w:rPr>
      </w:pPr>
      <w:bookmarkStart w:id="16" w:name="_Toc163148141"/>
      <w:bookmarkStart w:id="17" w:name="_Toc163148339"/>
      <w:bookmarkStart w:id="18" w:name="_Toc166074753"/>
      <w:r>
        <w:rPr>
          <w:rFonts w:eastAsiaTheme="minorEastAsia"/>
        </w:rPr>
        <w:t>T</w:t>
      </w:r>
      <w:r w:rsidRPr="000B3371">
        <w:rPr>
          <w:rFonts w:eastAsiaTheme="minorEastAsia"/>
        </w:rPr>
        <w:t xml:space="preserve">he AIML models </w:t>
      </w:r>
      <w:r>
        <w:rPr>
          <w:rFonts w:eastAsiaTheme="minorEastAsia"/>
        </w:rPr>
        <w:t>considered</w:t>
      </w:r>
      <w:r w:rsidRPr="000B3371">
        <w:rPr>
          <w:rFonts w:eastAsiaTheme="minorEastAsia"/>
        </w:rPr>
        <w:t xml:space="preserve"> in Rel18 load balancing, energy saving</w:t>
      </w:r>
      <w:r>
        <w:rPr>
          <w:rFonts w:eastAsiaTheme="minorEastAsia"/>
        </w:rPr>
        <w:t>,</w:t>
      </w:r>
      <w:r w:rsidRPr="000B3371">
        <w:rPr>
          <w:rFonts w:eastAsiaTheme="minorEastAsia"/>
        </w:rPr>
        <w:t xml:space="preserve"> and mobility optimization can be used for NR-DC </w:t>
      </w:r>
      <w:r>
        <w:rPr>
          <w:rFonts w:eastAsiaTheme="minorEastAsia"/>
        </w:rPr>
        <w:t xml:space="preserve">operation </w:t>
      </w:r>
      <w:r w:rsidRPr="000B3371">
        <w:rPr>
          <w:rFonts w:eastAsiaTheme="minorEastAsia"/>
        </w:rPr>
        <w:t>as well.</w:t>
      </w:r>
      <w:bookmarkEnd w:id="16"/>
      <w:bookmarkEnd w:id="17"/>
      <w:bookmarkEnd w:id="18"/>
      <w:r>
        <w:rPr>
          <w:rFonts w:eastAsiaTheme="minorEastAsia"/>
        </w:rPr>
        <w:t xml:space="preserve"> </w:t>
      </w:r>
    </w:p>
    <w:p w14:paraId="28F038B0" w14:textId="77FE1A2B" w:rsidR="00D939B3" w:rsidRDefault="00D939B3" w:rsidP="00D939B3">
      <w:pPr>
        <w:pStyle w:val="Proposal"/>
      </w:pPr>
      <w:bookmarkStart w:id="19" w:name="_Toc166228099"/>
      <w:r>
        <w:t xml:space="preserve">For </w:t>
      </w:r>
      <w:r w:rsidR="000E1361">
        <w:t xml:space="preserve">Rel19 </w:t>
      </w:r>
      <w:r>
        <w:t xml:space="preserve">NR-DC </w:t>
      </w:r>
      <w:proofErr w:type="gramStart"/>
      <w:r>
        <w:t xml:space="preserve">scenario,  </w:t>
      </w:r>
      <w:r w:rsidR="000E1361">
        <w:t>any</w:t>
      </w:r>
      <w:proofErr w:type="gramEnd"/>
      <w:r w:rsidR="000E1361">
        <w:t xml:space="preserve"> </w:t>
      </w:r>
      <w:r w:rsidR="00CE2ECE">
        <w:t xml:space="preserve">information/enhancement </w:t>
      </w:r>
      <w:r>
        <w:t xml:space="preserve">supported by legacy Rel18 for load balancing and energy saving use cases can be also </w:t>
      </w:r>
      <w:r w:rsidR="00CE2ECE">
        <w:t>utilized</w:t>
      </w:r>
      <w:r w:rsidR="000E1361">
        <w:t>, e.g., as input/feedback</w:t>
      </w:r>
      <w:r>
        <w:t>.</w:t>
      </w:r>
      <w:bookmarkEnd w:id="19"/>
    </w:p>
    <w:p w14:paraId="6031D7B0" w14:textId="77777777" w:rsidR="00D939B3" w:rsidRPr="00D939B3" w:rsidRDefault="00D939B3" w:rsidP="007B32B6">
      <w:pPr>
        <w:rPr>
          <w:rFonts w:eastAsiaTheme="minorEastAsia"/>
          <w:lang w:eastAsia="zh-CN"/>
        </w:rPr>
      </w:pPr>
    </w:p>
    <w:tbl>
      <w:tblPr>
        <w:tblStyle w:val="TableGrid"/>
        <w:tblW w:w="0" w:type="auto"/>
        <w:tblInd w:w="360" w:type="dxa"/>
        <w:tblLook w:val="04A0" w:firstRow="1" w:lastRow="0" w:firstColumn="1" w:lastColumn="0" w:noHBand="0" w:noVBand="1"/>
      </w:tblPr>
      <w:tblGrid>
        <w:gridCol w:w="9495"/>
      </w:tblGrid>
      <w:tr w:rsidR="00DE4B89" w14:paraId="6C13D585" w14:textId="77777777" w:rsidTr="00DE4B89">
        <w:tc>
          <w:tcPr>
            <w:tcW w:w="9855" w:type="dxa"/>
          </w:tcPr>
          <w:p w14:paraId="157CB40B" w14:textId="4A7CA9B9" w:rsidR="00DE4B89" w:rsidRPr="007B32B6" w:rsidRDefault="00DE4B89" w:rsidP="007B32B6">
            <w:pPr>
              <w:overflowPunct/>
              <w:autoSpaceDE/>
              <w:autoSpaceDN/>
              <w:adjustRightInd/>
              <w:spacing w:after="120"/>
              <w:textAlignment w:val="auto"/>
              <w:rPr>
                <w:rFonts w:ascii="Calibri" w:hAnsi="Calibri"/>
                <w:color w:val="000000"/>
                <w:sz w:val="18"/>
                <w:lang w:eastAsia="en-US"/>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w:t>
            </w:r>
            <w:proofErr w:type="gramStart"/>
            <w:r w:rsidRPr="004929A3">
              <w:rPr>
                <w:rFonts w:ascii="Calibri" w:hAnsi="Calibri" w:cs="Calibri"/>
                <w:b/>
                <w:color w:val="008000"/>
                <w:sz w:val="18"/>
              </w:rPr>
              <w:t>e.g.</w:t>
            </w:r>
            <w:proofErr w:type="gramEnd"/>
            <w:r w:rsidRPr="004929A3">
              <w:rPr>
                <w:rFonts w:ascii="Calibri" w:hAnsi="Calibri" w:cs="Calibri"/>
                <w:b/>
                <w:color w:val="008000"/>
                <w:sz w:val="18"/>
              </w:rPr>
              <w:t xml:space="preserve"> no conditional procedures are in scope).</w:t>
            </w:r>
          </w:p>
        </w:tc>
      </w:tr>
    </w:tbl>
    <w:p w14:paraId="457A2EE4" w14:textId="77777777" w:rsidR="00821E54" w:rsidRDefault="00821E54" w:rsidP="00821E54">
      <w:pPr>
        <w:pStyle w:val="Observation"/>
        <w:numPr>
          <w:ilvl w:val="0"/>
          <w:numId w:val="0"/>
        </w:numPr>
        <w:ind w:left="360" w:hanging="360"/>
        <w:rPr>
          <w:rFonts w:eastAsiaTheme="minorEastAsia"/>
        </w:rPr>
      </w:pPr>
    </w:p>
    <w:p w14:paraId="19E24BBC" w14:textId="46D06C54" w:rsidR="00103357" w:rsidRDefault="00397513" w:rsidP="00397513">
      <w:pPr>
        <w:rPr>
          <w:rFonts w:eastAsiaTheme="minorEastAsia"/>
          <w:lang w:eastAsia="zh-CN"/>
        </w:rPr>
      </w:pPr>
      <w:r>
        <w:rPr>
          <w:rFonts w:eastAsiaTheme="minorEastAsia" w:hint="eastAsia"/>
          <w:lang w:eastAsia="zh-CN"/>
        </w:rPr>
        <w:t>I</w:t>
      </w:r>
      <w:r>
        <w:rPr>
          <w:rFonts w:eastAsiaTheme="minorEastAsia"/>
          <w:lang w:eastAsia="zh-CN"/>
        </w:rPr>
        <w:t xml:space="preserve">n the last RAN3 meeting, </w:t>
      </w:r>
      <w:r w:rsidR="003D0EA4">
        <w:rPr>
          <w:rFonts w:eastAsiaTheme="minorEastAsia"/>
          <w:lang w:eastAsia="zh-CN"/>
        </w:rPr>
        <w:t xml:space="preserve">it was agreed that </w:t>
      </w:r>
      <w:r w:rsidR="005773CF">
        <w:rPr>
          <w:rFonts w:eastAsiaTheme="minorEastAsia"/>
          <w:lang w:eastAsia="zh-CN"/>
        </w:rPr>
        <w:t>for NR-DC use case, it is assumed that AIML inference is at MN</w:t>
      </w:r>
      <w:r w:rsidR="00FA33D2">
        <w:rPr>
          <w:rFonts w:eastAsiaTheme="minorEastAsia"/>
          <w:lang w:eastAsia="zh-CN"/>
        </w:rPr>
        <w:t xml:space="preserve">, and any conditional based procedure is out of Rel19 scope. This would implicitly mean that RAN3 will </w:t>
      </w:r>
      <w:r w:rsidR="00421457">
        <w:rPr>
          <w:rFonts w:eastAsiaTheme="minorEastAsia"/>
          <w:lang w:eastAsia="zh-CN"/>
        </w:rPr>
        <w:t>consider at least</w:t>
      </w:r>
      <w:r w:rsidR="00FA33D2">
        <w:rPr>
          <w:rFonts w:eastAsiaTheme="minorEastAsia"/>
          <w:lang w:eastAsia="zh-CN"/>
        </w:rPr>
        <w:t xml:space="preserve"> the MN initiated </w:t>
      </w:r>
      <w:r w:rsidR="008122B9">
        <w:rPr>
          <w:rFonts w:eastAsiaTheme="minorEastAsia"/>
          <w:lang w:eastAsia="zh-CN"/>
        </w:rPr>
        <w:t>SN addition and MN initiated SN change scenario</w:t>
      </w:r>
      <w:r w:rsidR="00421457">
        <w:rPr>
          <w:rFonts w:eastAsiaTheme="minorEastAsia"/>
          <w:lang w:eastAsia="zh-CN"/>
        </w:rPr>
        <w:t xml:space="preserve"> with AIML model deployed in MN</w:t>
      </w:r>
      <w:r w:rsidR="008122B9">
        <w:rPr>
          <w:rFonts w:eastAsiaTheme="minorEastAsia"/>
          <w:lang w:eastAsia="zh-CN"/>
        </w:rPr>
        <w:t xml:space="preserve">. </w:t>
      </w:r>
    </w:p>
    <w:p w14:paraId="1E2FF892" w14:textId="3F2F4A07" w:rsidR="00421457" w:rsidRDefault="00421457" w:rsidP="00397513">
      <w:pPr>
        <w:rPr>
          <w:rFonts w:eastAsiaTheme="minorEastAsia"/>
          <w:lang w:eastAsia="zh-CN"/>
        </w:rPr>
      </w:pPr>
      <w:r>
        <w:rPr>
          <w:rFonts w:eastAsiaTheme="minorEastAsia" w:hint="eastAsia"/>
          <w:lang w:eastAsia="zh-CN"/>
        </w:rPr>
        <w:t>I</w:t>
      </w:r>
      <w:r>
        <w:rPr>
          <w:rFonts w:eastAsiaTheme="minorEastAsia"/>
          <w:lang w:eastAsia="zh-CN"/>
        </w:rPr>
        <w:t>n the meanwhile, we identified another scenario that MN could provide the predicted UE trajectory (that is generated by an AIML model deployed at MN) to the source SN, which can help the source SN for any non AIML based PSCell change (intra-SN or inter-SN).</w:t>
      </w:r>
      <w:r w:rsidR="005B31CA">
        <w:rPr>
          <w:rFonts w:eastAsiaTheme="minorEastAsia"/>
          <w:lang w:eastAsia="zh-CN"/>
        </w:rPr>
        <w:t xml:space="preserve"> In such scenario, the AIML model is deployed at MN, while the output could be provided to source SN for its own use.</w:t>
      </w:r>
    </w:p>
    <w:p w14:paraId="53541C3B" w14:textId="2A0E936C" w:rsidR="008122B9" w:rsidRDefault="008122B9" w:rsidP="008122B9">
      <w:pPr>
        <w:pStyle w:val="Proposal"/>
      </w:pPr>
      <w:bookmarkStart w:id="20" w:name="_Toc166228100"/>
      <w:r>
        <w:rPr>
          <w:rFonts w:hint="eastAsia"/>
        </w:rPr>
        <w:t>R</w:t>
      </w:r>
      <w:r>
        <w:t xml:space="preserve">AN3 confirms that Rel19 AIML based NR-DC use case </w:t>
      </w:r>
      <w:r w:rsidR="00421457">
        <w:t>includes</w:t>
      </w:r>
      <w:r>
        <w:t xml:space="preserve"> the MN initiated SN addition and </w:t>
      </w:r>
      <w:r>
        <w:rPr>
          <w:rFonts w:hint="eastAsia"/>
        </w:rPr>
        <w:t>MN</w:t>
      </w:r>
      <w:r>
        <w:t xml:space="preserve"> initiated SN change scenarios with AIML inference at MN.</w:t>
      </w:r>
      <w:bookmarkEnd w:id="20"/>
    </w:p>
    <w:p w14:paraId="3BE2E477" w14:textId="5544F3DC" w:rsidR="008122B9" w:rsidRDefault="005B31CA" w:rsidP="007B32B6">
      <w:pPr>
        <w:pStyle w:val="Proposal"/>
      </w:pPr>
      <w:bookmarkStart w:id="21" w:name="_Toc166228101"/>
      <w:r>
        <w:rPr>
          <w:rFonts w:hint="eastAsia"/>
        </w:rPr>
        <w:t>R</w:t>
      </w:r>
      <w:r>
        <w:t xml:space="preserve">AN3 </w:t>
      </w:r>
      <w:r w:rsidR="00535873">
        <w:t>also considers</w:t>
      </w:r>
      <w:r>
        <w:t xml:space="preserve"> the following scenario in Rel19: with AIML model deployed at MN, MN could provide predicted UE trajectory to the serving SN, which could be used by the serving SN for any SN initiated PSCell change.</w:t>
      </w:r>
      <w:bookmarkEnd w:id="21"/>
    </w:p>
    <w:p w14:paraId="41B0963D" w14:textId="60CAE7D5" w:rsidR="00C54D30" w:rsidRDefault="00C54D30" w:rsidP="00C54D30">
      <w:pPr>
        <w:pStyle w:val="Heading3"/>
        <w:rPr>
          <w:lang w:val="en-US" w:eastAsia="zh-CN"/>
        </w:rPr>
      </w:pPr>
      <w:r>
        <w:rPr>
          <w:lang w:val="en-US" w:eastAsia="zh-CN"/>
        </w:rPr>
        <w:t>2.2.1 Input/Output/Feedback/Standard Impact</w:t>
      </w:r>
    </w:p>
    <w:p w14:paraId="2E807A81" w14:textId="77777777" w:rsidR="00C54D30" w:rsidRDefault="00C54D30" w:rsidP="00C54D30">
      <w:pPr>
        <w:rPr>
          <w:rFonts w:eastAsiaTheme="minorEastAsia"/>
          <w:lang w:val="en-US" w:eastAsia="zh-CN"/>
        </w:rPr>
      </w:pPr>
      <w:r>
        <w:rPr>
          <w:rFonts w:eastAsiaTheme="minorEastAsia"/>
          <w:lang w:val="en-US" w:eastAsia="zh-CN"/>
        </w:rPr>
        <w:t>In our understanding, the following are the possible inputs for AIML based NR-DC:</w:t>
      </w:r>
    </w:p>
    <w:p w14:paraId="11E86043" w14:textId="5ADC756A" w:rsidR="00C54D30" w:rsidRPr="00AE51B2" w:rsidRDefault="00C54D30" w:rsidP="00C54D30">
      <w:pPr>
        <w:ind w:left="284"/>
      </w:pPr>
      <w:r w:rsidRPr="00AE51B2">
        <w:t xml:space="preserve">From the </w:t>
      </w:r>
      <w:r w:rsidR="009F0BA3">
        <w:t xml:space="preserve">serving </w:t>
      </w:r>
      <w:r w:rsidR="00B11273">
        <w:t xml:space="preserve">MN </w:t>
      </w:r>
      <w:proofErr w:type="gramStart"/>
      <w:r w:rsidRPr="00AE51B2">
        <w:t>node</w:t>
      </w:r>
      <w:r>
        <w:t xml:space="preserve"> </w:t>
      </w:r>
      <w:r w:rsidRPr="00AE51B2">
        <w:t>:</w:t>
      </w:r>
      <w:proofErr w:type="gramEnd"/>
      <w:r w:rsidRPr="00AE51B2">
        <w:t xml:space="preserve"> </w:t>
      </w:r>
    </w:p>
    <w:p w14:paraId="1AC1A310" w14:textId="77777777" w:rsidR="00C54D30" w:rsidRDefault="00C54D30" w:rsidP="00C54D30">
      <w:pPr>
        <w:pStyle w:val="B1"/>
      </w:pPr>
      <w:r>
        <w:lastRenderedPageBreak/>
        <w:t>-</w:t>
      </w:r>
      <w:r>
        <w:tab/>
        <w:t>UE trajectory prediction (at cell level)</w:t>
      </w:r>
    </w:p>
    <w:p w14:paraId="1199638C" w14:textId="56915553" w:rsidR="00C54D30" w:rsidRPr="00AE51B2" w:rsidRDefault="00C54D30" w:rsidP="00C54D30">
      <w:pPr>
        <w:pStyle w:val="B1"/>
      </w:pPr>
      <w:r w:rsidRPr="00AE51B2">
        <w:t>-</w:t>
      </w:r>
      <w:r w:rsidRPr="00AE51B2">
        <w:tab/>
      </w:r>
      <w:r w:rsidR="00314A31">
        <w:rPr>
          <w:lang w:eastAsia="zh-CN"/>
        </w:rPr>
        <w:t>Measured</w:t>
      </w:r>
      <w:r w:rsidRPr="00AE51B2">
        <w:rPr>
          <w:lang w:eastAsia="zh-CN"/>
        </w:rPr>
        <w:t xml:space="preserve">/predicted </w:t>
      </w:r>
      <w:r w:rsidRPr="00AE51B2">
        <w:t xml:space="preserve">resource status </w:t>
      </w:r>
    </w:p>
    <w:p w14:paraId="448CB751" w14:textId="2083279F" w:rsidR="00C54D30" w:rsidRDefault="00C54D30" w:rsidP="00C54D30">
      <w:pPr>
        <w:pStyle w:val="B1"/>
      </w:pPr>
      <w:r w:rsidRPr="00AE51B2">
        <w:t>-</w:t>
      </w:r>
      <w:r w:rsidRPr="00AE51B2">
        <w:tab/>
      </w:r>
      <w:r w:rsidR="00314A31">
        <w:t>Measured</w:t>
      </w:r>
      <w:r w:rsidRPr="00AE51B2">
        <w:t xml:space="preserve">/predicted UE </w:t>
      </w:r>
      <w:r>
        <w:t>Traffic (e.g., data volume)</w:t>
      </w:r>
    </w:p>
    <w:p w14:paraId="656186E0" w14:textId="6293C9C3" w:rsidR="00C54D30" w:rsidRPr="002E6ED6" w:rsidRDefault="00C54D30" w:rsidP="00C54D30">
      <w:pPr>
        <w:pStyle w:val="B1"/>
        <w:rPr>
          <w:rFonts w:eastAsiaTheme="minorEastAsia"/>
          <w:lang w:eastAsia="zh-CN"/>
        </w:rPr>
      </w:pPr>
      <w:r>
        <w:rPr>
          <w:rFonts w:eastAsiaTheme="minorEastAsia"/>
          <w:lang w:eastAsia="zh-CN"/>
        </w:rPr>
        <w:t>-</w:t>
      </w:r>
      <w:r>
        <w:rPr>
          <w:rFonts w:eastAsiaTheme="minorEastAsia"/>
          <w:lang w:eastAsia="zh-CN"/>
        </w:rPr>
        <w:tab/>
      </w:r>
      <w:r w:rsidR="00314A31">
        <w:rPr>
          <w:rFonts w:eastAsiaTheme="minorEastAsia"/>
          <w:lang w:eastAsia="zh-CN"/>
        </w:rPr>
        <w:t>Measured</w:t>
      </w:r>
      <w:r>
        <w:rPr>
          <w:rFonts w:eastAsiaTheme="minorEastAsia"/>
          <w:lang w:eastAsia="zh-CN"/>
        </w:rPr>
        <w:t>/Predicted Energy Cost</w:t>
      </w:r>
    </w:p>
    <w:p w14:paraId="69802127" w14:textId="77777777" w:rsidR="00C54D30" w:rsidRPr="00AE51B2" w:rsidRDefault="00C54D30" w:rsidP="00C54D30">
      <w:pPr>
        <w:pStyle w:val="B1"/>
      </w:pPr>
    </w:p>
    <w:p w14:paraId="7384D6F1" w14:textId="77777777" w:rsidR="00C54D30" w:rsidRPr="00AE51B2" w:rsidRDefault="00C54D30" w:rsidP="00C54D30">
      <w:pPr>
        <w:ind w:left="284"/>
        <w:rPr>
          <w:lang w:eastAsia="ko-KR"/>
        </w:rPr>
      </w:pPr>
      <w:r w:rsidRPr="00AE51B2">
        <w:t xml:space="preserve">From the UE: </w:t>
      </w:r>
    </w:p>
    <w:p w14:paraId="4A36CC78" w14:textId="77777777" w:rsidR="00C54D30" w:rsidRPr="00AE51B2" w:rsidRDefault="00C54D30" w:rsidP="00C54D30">
      <w:pPr>
        <w:pStyle w:val="B1"/>
      </w:pPr>
      <w:r w:rsidRPr="00AE51B2">
        <w:t>-</w:t>
      </w:r>
      <w:r w:rsidRPr="00AE51B2">
        <w:tab/>
      </w:r>
      <w:r w:rsidRPr="002E192B">
        <w:t>UE measurement report (e.g., UE RSRP, RSRQ, SINR measurement, etc), including cell level and beam level UE measurements</w:t>
      </w:r>
    </w:p>
    <w:p w14:paraId="334EE73E" w14:textId="77777777" w:rsidR="00C54D30" w:rsidRDefault="00C54D30" w:rsidP="00C54D30">
      <w:pPr>
        <w:pStyle w:val="B1"/>
      </w:pPr>
      <w:r w:rsidRPr="00AE51B2">
        <w:t>-</w:t>
      </w:r>
      <w:r w:rsidRPr="00AE51B2">
        <w:tab/>
        <w:t>UE Mobility History Information.</w:t>
      </w:r>
    </w:p>
    <w:p w14:paraId="750A1295" w14:textId="77777777" w:rsidR="00C54D30" w:rsidRPr="00AE51B2" w:rsidRDefault="00C54D30" w:rsidP="00C54D30">
      <w:pPr>
        <w:pStyle w:val="B1"/>
      </w:pPr>
    </w:p>
    <w:p w14:paraId="1E77CEE6" w14:textId="7630BE75" w:rsidR="00C54D30" w:rsidRPr="00AE51B2" w:rsidRDefault="00C54D30" w:rsidP="00C54D30">
      <w:pPr>
        <w:ind w:left="284"/>
      </w:pPr>
      <w:r w:rsidRPr="00AE51B2">
        <w:t xml:space="preserve">From the </w:t>
      </w:r>
      <w:r w:rsidR="0025736E">
        <w:t>associated SN</w:t>
      </w:r>
      <w:r w:rsidRPr="00AE51B2">
        <w:t xml:space="preserve"> nodes</w:t>
      </w:r>
      <w:r>
        <w:t xml:space="preserve"> (</w:t>
      </w:r>
      <w:r w:rsidR="0025736E">
        <w:t>can be source SN or target SN</w:t>
      </w:r>
      <w:r>
        <w:t>)</w:t>
      </w:r>
      <w:r w:rsidRPr="00AE51B2">
        <w:t xml:space="preserve">: </w:t>
      </w:r>
    </w:p>
    <w:p w14:paraId="75490F44" w14:textId="77777777" w:rsidR="00C54D30" w:rsidRPr="00AE51B2" w:rsidRDefault="00C54D30" w:rsidP="00C54D30">
      <w:pPr>
        <w:pStyle w:val="B1"/>
      </w:pPr>
      <w:r w:rsidRPr="00AE51B2">
        <w:t>-</w:t>
      </w:r>
      <w:r w:rsidRPr="00AE51B2">
        <w:tab/>
        <w:t>UE’s history information from neighbour</w:t>
      </w:r>
    </w:p>
    <w:p w14:paraId="0EDB8902" w14:textId="4707875D" w:rsidR="00C54D30" w:rsidRDefault="00C54D30" w:rsidP="00C54D30">
      <w:pPr>
        <w:pStyle w:val="B1"/>
        <w:rPr>
          <w:rFonts w:eastAsiaTheme="minorEastAsia"/>
          <w:lang w:eastAsia="zh-CN"/>
        </w:rPr>
      </w:pPr>
      <w:r>
        <w:t>-</w:t>
      </w:r>
      <w:r>
        <w:tab/>
      </w:r>
      <w:r w:rsidR="00314A31">
        <w:rPr>
          <w:lang w:eastAsia="zh-CN"/>
        </w:rPr>
        <w:t>Measured</w:t>
      </w:r>
      <w:r>
        <w:rPr>
          <w:lang w:eastAsia="zh-CN"/>
        </w:rPr>
        <w:t>/predicted resource status</w:t>
      </w:r>
    </w:p>
    <w:p w14:paraId="1723DB62" w14:textId="670F2327" w:rsidR="00C54D30" w:rsidRDefault="00C54D30" w:rsidP="00C54D30">
      <w:pPr>
        <w:pStyle w:val="B1"/>
        <w:rPr>
          <w:lang w:eastAsia="zh-CN"/>
        </w:rPr>
      </w:pPr>
      <w:r>
        <w:rPr>
          <w:rFonts w:eastAsiaTheme="minorEastAsia"/>
          <w:lang w:eastAsia="zh-CN"/>
        </w:rPr>
        <w:t>-</w:t>
      </w:r>
      <w:r>
        <w:rPr>
          <w:rFonts w:eastAsiaTheme="minorEastAsia"/>
          <w:lang w:eastAsia="zh-CN"/>
        </w:rPr>
        <w:tab/>
      </w:r>
    </w:p>
    <w:p w14:paraId="55A40748" w14:textId="4AC48195" w:rsidR="00C54D30" w:rsidRPr="002E6ED6" w:rsidRDefault="00C54D30" w:rsidP="00C54D30">
      <w:pPr>
        <w:pStyle w:val="B1"/>
        <w:rPr>
          <w:rFonts w:eastAsiaTheme="minorEastAsia"/>
          <w:lang w:eastAsia="zh-CN"/>
        </w:rPr>
      </w:pPr>
      <w:r>
        <w:rPr>
          <w:rFonts w:eastAsiaTheme="minorEastAsia"/>
          <w:lang w:eastAsia="zh-CN"/>
        </w:rPr>
        <w:t>-</w:t>
      </w:r>
      <w:r>
        <w:rPr>
          <w:rFonts w:eastAsiaTheme="minorEastAsia"/>
          <w:lang w:eastAsia="zh-CN"/>
        </w:rPr>
        <w:tab/>
      </w:r>
      <w:r w:rsidR="00314A31">
        <w:rPr>
          <w:rFonts w:eastAsiaTheme="minorEastAsia"/>
          <w:lang w:eastAsia="zh-CN"/>
        </w:rPr>
        <w:t>Measured</w:t>
      </w:r>
      <w:r>
        <w:rPr>
          <w:rFonts w:eastAsiaTheme="minorEastAsia"/>
          <w:lang w:eastAsia="zh-CN"/>
        </w:rPr>
        <w:t xml:space="preserve"> Energy Cost</w:t>
      </w:r>
    </w:p>
    <w:p w14:paraId="10B83657" w14:textId="77777777" w:rsidR="00C54D30" w:rsidRDefault="00C54D30" w:rsidP="00C54D30">
      <w:pPr>
        <w:pStyle w:val="B1"/>
      </w:pPr>
    </w:p>
    <w:p w14:paraId="060971A3" w14:textId="77777777" w:rsidR="00C54D30" w:rsidRDefault="00C54D30" w:rsidP="00C54D30">
      <w:pPr>
        <w:rPr>
          <w:lang w:eastAsia="zh-CN"/>
        </w:rPr>
      </w:pPr>
      <w:r>
        <w:t>AIML model for AI/ML-based NR-DC can generate following information as output:</w:t>
      </w:r>
    </w:p>
    <w:p w14:paraId="33593F60" w14:textId="77777777" w:rsidR="00C54D30" w:rsidRDefault="00C54D30" w:rsidP="00C54D30">
      <w:pPr>
        <w:pStyle w:val="B1"/>
      </w:pPr>
      <w:r>
        <w:t>-</w:t>
      </w:r>
      <w:r>
        <w:tab/>
        <w:t>UE trajectory prediction (at cell level)</w:t>
      </w:r>
    </w:p>
    <w:p w14:paraId="01E11275" w14:textId="77777777" w:rsidR="00C54D30" w:rsidRDefault="00C54D30" w:rsidP="00C54D30">
      <w:pPr>
        <w:pStyle w:val="B1"/>
      </w:pPr>
      <w:r>
        <w:t>-</w:t>
      </w:r>
      <w:r>
        <w:tab/>
        <w:t>UE Traffic (e.g., data volume) prediction</w:t>
      </w:r>
      <w:bookmarkStart w:id="22" w:name="_Hlk96971616"/>
    </w:p>
    <w:bookmarkEnd w:id="22"/>
    <w:p w14:paraId="328DB80B" w14:textId="77777777" w:rsidR="00C54D30" w:rsidRDefault="00C54D30" w:rsidP="00C54D30">
      <w:pPr>
        <w:pStyle w:val="B1"/>
      </w:pPr>
      <w:r>
        <w:t>-</w:t>
      </w:r>
      <w:r>
        <w:tab/>
        <w:t>SN addition/change recommendation, including recommended candidate PSCells to add/change</w:t>
      </w:r>
    </w:p>
    <w:p w14:paraId="01DA57EB" w14:textId="77777777" w:rsidR="00C54D30" w:rsidRPr="00F87A60" w:rsidRDefault="00C54D30" w:rsidP="00C54D30">
      <w:pPr>
        <w:pStyle w:val="B1"/>
        <w:rPr>
          <w:rFonts w:eastAsiaTheme="minorEastAsia"/>
          <w:lang w:eastAsia="zh-CN"/>
        </w:rPr>
      </w:pPr>
      <w:r>
        <w:rPr>
          <w:rFonts w:eastAsiaTheme="minorEastAsia" w:hint="eastAsia"/>
          <w:lang w:eastAsia="zh-CN"/>
        </w:rPr>
        <w:t>-</w:t>
      </w:r>
      <w:r>
        <w:rPr>
          <w:rFonts w:eastAsiaTheme="minorEastAsia"/>
          <w:lang w:eastAsia="zh-CN"/>
        </w:rPr>
        <w:tab/>
        <w:t>Traffic steering recommendation, including steering the UE traffic between MN and SN</w:t>
      </w:r>
    </w:p>
    <w:p w14:paraId="306B754A" w14:textId="77777777" w:rsidR="00C54D30" w:rsidRDefault="00C54D30" w:rsidP="00C54D30">
      <w:pPr>
        <w:pStyle w:val="B1"/>
        <w:ind w:left="0" w:firstLine="0"/>
      </w:pPr>
    </w:p>
    <w:p w14:paraId="257F6417" w14:textId="77777777" w:rsidR="00C54D30" w:rsidRDefault="00C54D30" w:rsidP="00C54D30">
      <w:pPr>
        <w:pStyle w:val="B1"/>
        <w:ind w:left="0" w:firstLine="0"/>
        <w:rPr>
          <w:lang w:eastAsia="ko-KR"/>
        </w:rPr>
      </w:pPr>
      <w:r>
        <w:t xml:space="preserve">The following data is required </w:t>
      </w:r>
      <w:r>
        <w:rPr>
          <w:lang w:val="en-US" w:eastAsia="zh-CN"/>
        </w:rPr>
        <w:t>as feedback data for AIML based NR-DC</w:t>
      </w:r>
      <w:r>
        <w:t>.</w:t>
      </w:r>
    </w:p>
    <w:p w14:paraId="232F866C" w14:textId="7F28E1BB" w:rsidR="00C54D30" w:rsidRPr="00BA7784" w:rsidRDefault="00C54D30" w:rsidP="00C54D30">
      <w:pPr>
        <w:pStyle w:val="B1"/>
      </w:pPr>
      <w:r>
        <w:t>-</w:t>
      </w:r>
      <w:r>
        <w:tab/>
      </w:r>
      <w:r w:rsidRPr="00BA7784">
        <w:rPr>
          <w:rFonts w:hint="eastAsia"/>
        </w:rPr>
        <w:t>U</w:t>
      </w:r>
      <w:r w:rsidRPr="00BA7784">
        <w:t xml:space="preserve">E performance </w:t>
      </w:r>
      <w:r w:rsidR="001A40CA">
        <w:t xml:space="preserve">from target </w:t>
      </w:r>
      <w:r w:rsidR="00E05327">
        <w:t xml:space="preserve">SN </w:t>
      </w:r>
      <w:r w:rsidRPr="00BA7784">
        <w:t>(e.g., throughput, delay, packet loss rate after resource reallocation or after SN addition/change)</w:t>
      </w:r>
    </w:p>
    <w:p w14:paraId="71449C52" w14:textId="4E1DC55B" w:rsidR="00C54D30" w:rsidRPr="00BA7784" w:rsidRDefault="00C54D30" w:rsidP="00C54D30">
      <w:pPr>
        <w:pStyle w:val="B1"/>
      </w:pPr>
      <w:r>
        <w:t>-</w:t>
      </w:r>
      <w:r>
        <w:tab/>
      </w:r>
      <w:r w:rsidRPr="00BA7784">
        <w:t xml:space="preserve">UE </w:t>
      </w:r>
      <w:r>
        <w:t>Traffic (e.g., data volume)</w:t>
      </w:r>
      <w:r w:rsidRPr="00BA7784">
        <w:t xml:space="preserve"> </w:t>
      </w:r>
      <w:r w:rsidR="00C957D1">
        <w:t>from target SN</w:t>
      </w:r>
    </w:p>
    <w:p w14:paraId="702DF3BE" w14:textId="6FAC18FA" w:rsidR="00C54D30" w:rsidRDefault="00C54D30" w:rsidP="00C54D30">
      <w:pPr>
        <w:pStyle w:val="B1"/>
      </w:pPr>
      <w:r>
        <w:t>-</w:t>
      </w:r>
      <w:r>
        <w:tab/>
        <w:t xml:space="preserve">Resource status information updates from target </w:t>
      </w:r>
      <w:r w:rsidR="001A40CA">
        <w:t>SN</w:t>
      </w:r>
      <w:r>
        <w:t xml:space="preserve">. </w:t>
      </w:r>
    </w:p>
    <w:p w14:paraId="2DECA6E7" w14:textId="77777777" w:rsidR="00C54D30" w:rsidRDefault="00C54D30" w:rsidP="00C54D30">
      <w:pPr>
        <w:rPr>
          <w:rFonts w:eastAsiaTheme="minorEastAsia" w:cs="Arial"/>
          <w:color w:val="000000"/>
          <w:lang w:eastAsia="zh-CN"/>
        </w:rPr>
      </w:pPr>
      <w:bookmarkStart w:id="23" w:name="_Hlk95299126"/>
    </w:p>
    <w:bookmarkEnd w:id="23"/>
    <w:p w14:paraId="6ACBAE87" w14:textId="77777777" w:rsidR="00C54D30" w:rsidRDefault="00C54D30" w:rsidP="00C54D30">
      <w:pPr>
        <w:rPr>
          <w:rFonts w:eastAsiaTheme="minorEastAsia"/>
          <w:lang w:eastAsia="zh-CN"/>
        </w:rPr>
      </w:pPr>
      <w:r>
        <w:rPr>
          <w:rFonts w:eastAsiaTheme="minorEastAsia"/>
          <w:lang w:eastAsia="zh-CN"/>
        </w:rPr>
        <w:t>Based on the analysis above, we foresee the following implications for Xn, E1, F1 interfaces</w:t>
      </w:r>
    </w:p>
    <w:p w14:paraId="22F35D3E" w14:textId="77777777" w:rsidR="00C54D30" w:rsidRDefault="00C54D30" w:rsidP="00C54D30">
      <w:pPr>
        <w:rPr>
          <w:rFonts w:eastAsiaTheme="minorEastAsia"/>
          <w:lang w:eastAsia="zh-CN"/>
        </w:rPr>
      </w:pPr>
      <w:r>
        <w:rPr>
          <w:rFonts w:eastAsiaTheme="minorEastAsia" w:hint="eastAsia"/>
          <w:lang w:eastAsia="zh-CN"/>
        </w:rPr>
        <w:t>F</w:t>
      </w:r>
      <w:r>
        <w:rPr>
          <w:rFonts w:eastAsiaTheme="minorEastAsia"/>
          <w:lang w:eastAsia="zh-CN"/>
        </w:rPr>
        <w:t>or Xn interface, considering the node level resource status prediction has already been supported in Rel18 Data Collection Initiation/Report procedures, we see some possible impact on DC specific XnAP signaling. For example, RAN3 may enhance the existing SN Addition or SN Change procedure to support:</w:t>
      </w:r>
    </w:p>
    <w:p w14:paraId="6D4CD216" w14:textId="77777777" w:rsidR="00C54D30" w:rsidRDefault="00C54D30" w:rsidP="00C54D30">
      <w:pPr>
        <w:pStyle w:val="ListParagraph"/>
        <w:numPr>
          <w:ilvl w:val="0"/>
          <w:numId w:val="33"/>
        </w:numPr>
        <w:rPr>
          <w:rFonts w:eastAsiaTheme="minorEastAsia"/>
          <w:lang w:eastAsia="zh-CN"/>
        </w:rPr>
      </w:pPr>
      <w:r>
        <w:rPr>
          <w:rFonts w:eastAsiaTheme="minorEastAsia"/>
          <w:lang w:eastAsia="zh-CN"/>
        </w:rPr>
        <w:t>Sending the predicted UE Traffic (e.g., data volume) and UE trajectory from MN to the target SN</w:t>
      </w:r>
    </w:p>
    <w:p w14:paraId="37248988" w14:textId="77777777" w:rsidR="00C54D30" w:rsidRPr="00EB7B46" w:rsidRDefault="00C54D30" w:rsidP="00C54D30">
      <w:pPr>
        <w:pStyle w:val="ListParagraph"/>
        <w:numPr>
          <w:ilvl w:val="0"/>
          <w:numId w:val="33"/>
        </w:numPr>
        <w:rPr>
          <w:rFonts w:eastAsiaTheme="minorEastAsia"/>
          <w:lang w:eastAsia="zh-CN"/>
        </w:rPr>
      </w:pPr>
      <w:r>
        <w:rPr>
          <w:rFonts w:eastAsiaTheme="minorEastAsia"/>
          <w:lang w:eastAsia="zh-CN"/>
        </w:rPr>
        <w:t>MN requesting the target SN to feedback the actual UE Traffic (e.g., data volume), UE trajectory and UE performance after the SN addition/change.</w:t>
      </w:r>
    </w:p>
    <w:p w14:paraId="0FBD03D8" w14:textId="77777777" w:rsidR="00C54D30" w:rsidRPr="008E4A1C" w:rsidRDefault="00C54D30" w:rsidP="00C54D30">
      <w:pPr>
        <w:rPr>
          <w:rFonts w:eastAsiaTheme="minorEastAsia"/>
          <w:lang w:val="en-US" w:eastAsia="zh-CN"/>
        </w:rPr>
      </w:pPr>
      <w:r>
        <w:rPr>
          <w:rFonts w:eastAsiaTheme="minorEastAsia" w:hint="eastAsia"/>
          <w:lang w:val="en-US" w:eastAsia="zh-CN"/>
        </w:rPr>
        <w:t>F</w:t>
      </w:r>
      <w:r>
        <w:rPr>
          <w:rFonts w:eastAsiaTheme="minorEastAsia"/>
          <w:lang w:val="en-US" w:eastAsia="zh-CN"/>
        </w:rPr>
        <w:t>or E1 interface, RAN3 may introduce new procedure to support the exchange of the following between CU-CP and CU-</w:t>
      </w:r>
      <w:r>
        <w:rPr>
          <w:rFonts w:eastAsiaTheme="minorEastAsia" w:hint="eastAsia"/>
          <w:lang w:val="en-US" w:eastAsia="zh-CN"/>
        </w:rPr>
        <w:t>UP</w:t>
      </w:r>
      <w:r>
        <w:rPr>
          <w:rFonts w:eastAsiaTheme="minorEastAsia"/>
          <w:lang w:val="en-US" w:eastAsia="zh-CN"/>
        </w:rPr>
        <w:t>:</w:t>
      </w:r>
    </w:p>
    <w:p w14:paraId="61493C59" w14:textId="38472595" w:rsidR="00C54D30" w:rsidRPr="00C20453" w:rsidRDefault="00314A31" w:rsidP="00C54D30">
      <w:pPr>
        <w:pStyle w:val="ListParagraph"/>
        <w:numPr>
          <w:ilvl w:val="0"/>
          <w:numId w:val="36"/>
        </w:numPr>
        <w:rPr>
          <w:lang w:eastAsia="ja-JP"/>
        </w:rPr>
      </w:pPr>
      <w:r>
        <w:rPr>
          <w:lang w:eastAsia="ja-JP"/>
        </w:rPr>
        <w:t>Measured</w:t>
      </w:r>
      <w:r w:rsidR="00C54D30">
        <w:rPr>
          <w:lang w:eastAsia="ja-JP"/>
        </w:rPr>
        <w:t>/Predicted</w:t>
      </w:r>
      <w:r w:rsidR="00C54D30" w:rsidRPr="00C20453">
        <w:rPr>
          <w:lang w:eastAsia="ja-JP"/>
        </w:rPr>
        <w:t xml:space="preserve"> UE </w:t>
      </w:r>
      <w:r w:rsidR="00C54D30">
        <w:rPr>
          <w:lang w:eastAsia="ja-JP"/>
        </w:rPr>
        <w:t>Traffic (e.g., data volume) from CU-UP to CU-CP</w:t>
      </w:r>
    </w:p>
    <w:p w14:paraId="519D1C17" w14:textId="36EFD498" w:rsidR="00C54D30" w:rsidRPr="00C20453" w:rsidRDefault="00C54D30" w:rsidP="00C54D30">
      <w:pPr>
        <w:pStyle w:val="ListParagraph"/>
        <w:numPr>
          <w:ilvl w:val="0"/>
          <w:numId w:val="36"/>
        </w:numPr>
        <w:rPr>
          <w:lang w:eastAsia="ja-JP"/>
        </w:rPr>
      </w:pPr>
      <w:r w:rsidRPr="00C20453">
        <w:rPr>
          <w:lang w:eastAsia="ja-JP"/>
        </w:rPr>
        <w:t>UE performance</w:t>
      </w:r>
      <w:r>
        <w:rPr>
          <w:lang w:eastAsia="ja-JP"/>
        </w:rPr>
        <w:t xml:space="preserve"> </w:t>
      </w:r>
      <w:r w:rsidR="005A591B">
        <w:rPr>
          <w:lang w:eastAsia="ja-JP"/>
        </w:rPr>
        <w:t xml:space="preserve">related </w:t>
      </w:r>
      <w:r>
        <w:rPr>
          <w:lang w:eastAsia="ja-JP"/>
        </w:rPr>
        <w:t>measurements from CU-UP to CU-CP</w:t>
      </w:r>
    </w:p>
    <w:p w14:paraId="134B7E91" w14:textId="77777777" w:rsidR="00C54D30" w:rsidRDefault="00C54D30" w:rsidP="00C54D30">
      <w:pPr>
        <w:rPr>
          <w:rFonts w:eastAsiaTheme="minorEastAsia"/>
          <w:lang w:eastAsia="zh-CN"/>
        </w:rPr>
      </w:pPr>
      <w:r>
        <w:rPr>
          <w:rFonts w:eastAsiaTheme="minorEastAsia" w:hint="eastAsia"/>
          <w:lang w:eastAsia="zh-CN"/>
        </w:rPr>
        <w:lastRenderedPageBreak/>
        <w:t>F</w:t>
      </w:r>
      <w:r>
        <w:rPr>
          <w:rFonts w:eastAsiaTheme="minorEastAsia"/>
          <w:lang w:eastAsia="zh-CN"/>
        </w:rPr>
        <w:t>or F1 interface, RAN3 may introduce new procedure to support the exchange of the following between CU and DU:</w:t>
      </w:r>
    </w:p>
    <w:p w14:paraId="52433CD8" w14:textId="78331861" w:rsidR="00C54D30" w:rsidRDefault="00C54D30" w:rsidP="00C54D30">
      <w:pPr>
        <w:pStyle w:val="ListParagraph"/>
        <w:numPr>
          <w:ilvl w:val="0"/>
          <w:numId w:val="36"/>
        </w:numPr>
        <w:rPr>
          <w:lang w:eastAsia="ja-JP"/>
        </w:rPr>
      </w:pPr>
      <w:r w:rsidRPr="00C20453">
        <w:rPr>
          <w:lang w:eastAsia="ja-JP"/>
        </w:rPr>
        <w:t xml:space="preserve">UE performance </w:t>
      </w:r>
      <w:r w:rsidR="005A591B">
        <w:rPr>
          <w:lang w:eastAsia="ja-JP"/>
        </w:rPr>
        <w:t xml:space="preserve">related </w:t>
      </w:r>
      <w:r>
        <w:rPr>
          <w:lang w:eastAsia="ja-JP"/>
        </w:rPr>
        <w:t>measurements from DU to CU</w:t>
      </w:r>
    </w:p>
    <w:p w14:paraId="7881FED6" w14:textId="77777777" w:rsidR="00C54D30" w:rsidRDefault="00C54D30" w:rsidP="00C54D30">
      <w:pPr>
        <w:pStyle w:val="Observation"/>
        <w:numPr>
          <w:ilvl w:val="0"/>
          <w:numId w:val="0"/>
        </w:numPr>
        <w:ind w:left="360" w:hanging="360"/>
        <w:rPr>
          <w:rFonts w:eastAsiaTheme="minorEastAsia"/>
        </w:rPr>
      </w:pPr>
    </w:p>
    <w:p w14:paraId="2E1A45D0" w14:textId="0E6C7035" w:rsidR="00C54D30" w:rsidRDefault="00C54D30" w:rsidP="00C54D30">
      <w:pPr>
        <w:rPr>
          <w:rFonts w:eastAsiaTheme="minorEastAsia"/>
        </w:rPr>
      </w:pPr>
      <w:r>
        <w:rPr>
          <w:rFonts w:eastAsiaTheme="minorEastAsia" w:hint="eastAsia"/>
        </w:rPr>
        <w:t>A</w:t>
      </w:r>
      <w:r>
        <w:rPr>
          <w:rFonts w:eastAsiaTheme="minorEastAsia"/>
        </w:rPr>
        <w:t xml:space="preserve"> TP </w:t>
      </w:r>
      <w:r w:rsidRPr="00B25AAF">
        <w:rPr>
          <w:rFonts w:eastAsiaTheme="minorEastAsia"/>
        </w:rPr>
        <w:t xml:space="preserve">in </w:t>
      </w:r>
      <w:r w:rsidR="007B32B6" w:rsidRPr="007B32B6">
        <w:rPr>
          <w:rFonts w:eastAsiaTheme="minorEastAsia"/>
        </w:rPr>
        <w:t>R3-243388</w:t>
      </w:r>
      <w:r w:rsidRPr="00B25AAF">
        <w:rPr>
          <w:rFonts w:eastAsiaTheme="minorEastAsia"/>
        </w:rPr>
        <w:t xml:space="preserve"> </w:t>
      </w:r>
      <w:r>
        <w:rPr>
          <w:rFonts w:eastAsiaTheme="minorEastAsia"/>
        </w:rPr>
        <w:t>is prepared to capture the analysis above regarding AIML based NR-</w:t>
      </w:r>
      <w:r>
        <w:rPr>
          <w:rFonts w:eastAsiaTheme="minorEastAsia" w:hint="eastAsia"/>
          <w:lang w:eastAsia="zh-CN"/>
        </w:rPr>
        <w:t>DC</w:t>
      </w:r>
      <w:r>
        <w:rPr>
          <w:rFonts w:eastAsiaTheme="minorEastAsia"/>
        </w:rPr>
        <w:t>.</w:t>
      </w:r>
    </w:p>
    <w:p w14:paraId="40F50FF5" w14:textId="2E8831AC" w:rsidR="00C54D30" w:rsidRDefault="00C54D30" w:rsidP="00C54D30">
      <w:pPr>
        <w:pStyle w:val="Proposal"/>
      </w:pPr>
      <w:bookmarkStart w:id="24" w:name="_Toc166228102"/>
      <w:r>
        <w:rPr>
          <w:rFonts w:hint="eastAsia"/>
        </w:rPr>
        <w:t>A</w:t>
      </w:r>
      <w:r>
        <w:t xml:space="preserve">gree the TP in </w:t>
      </w:r>
      <w:r w:rsidR="007B32B6" w:rsidRPr="007B32B6">
        <w:t>R3-243388</w:t>
      </w:r>
      <w:r>
        <w:t xml:space="preserve"> to capture the possible input/output/feedback/standard impact for AIML based NR-DC.</w:t>
      </w:r>
      <w:bookmarkEnd w:id="24"/>
    </w:p>
    <w:p w14:paraId="49AE47D1" w14:textId="77777777" w:rsidR="00397513" w:rsidRDefault="00397513" w:rsidP="007B32B6">
      <w:pPr>
        <w:rPr>
          <w:rFonts w:eastAsiaTheme="minorEastAsia"/>
        </w:rPr>
      </w:pPr>
    </w:p>
    <w:p w14:paraId="4E48291E" w14:textId="7F1F045F" w:rsidR="00103357" w:rsidRDefault="00103357" w:rsidP="00103357">
      <w:pPr>
        <w:pStyle w:val="Heading2"/>
        <w:rPr>
          <w:rFonts w:eastAsiaTheme="minorEastAsia"/>
          <w:lang w:eastAsia="zh-CN"/>
        </w:rPr>
      </w:pPr>
      <w:r>
        <w:rPr>
          <w:rFonts w:eastAsiaTheme="minorEastAsia" w:hint="eastAsia"/>
          <w:lang w:eastAsia="zh-CN"/>
        </w:rPr>
        <w:t>2</w:t>
      </w:r>
      <w:r>
        <w:rPr>
          <w:rFonts w:eastAsiaTheme="minorEastAsia"/>
          <w:lang w:eastAsia="zh-CN"/>
        </w:rPr>
        <w:t>.</w:t>
      </w:r>
      <w:r w:rsidR="00821E54">
        <w:rPr>
          <w:rFonts w:eastAsiaTheme="minorEastAsia"/>
          <w:lang w:eastAsia="zh-CN"/>
        </w:rPr>
        <w:t>3</w:t>
      </w:r>
      <w:r>
        <w:rPr>
          <w:rFonts w:eastAsiaTheme="minorEastAsia"/>
          <w:lang w:eastAsia="zh-CN"/>
        </w:rPr>
        <w:tab/>
      </w:r>
      <w:r w:rsidR="00CA38FF">
        <w:rPr>
          <w:rFonts w:eastAsiaTheme="minorEastAsia"/>
          <w:lang w:eastAsia="zh-CN"/>
        </w:rPr>
        <w:t>Multi-hop UE trajectory</w:t>
      </w:r>
    </w:p>
    <w:p w14:paraId="4B606143" w14:textId="77777777" w:rsidR="00103357" w:rsidRDefault="00103357" w:rsidP="007B32B6">
      <w:pPr>
        <w:overflowPunct/>
        <w:autoSpaceDE/>
        <w:autoSpaceDN/>
        <w:adjustRightInd/>
        <w:textAlignment w:val="auto"/>
        <w:rPr>
          <w:lang w:eastAsia="zh-CN"/>
        </w:rPr>
      </w:pPr>
      <w:r w:rsidRPr="00A40FA6">
        <w:rPr>
          <w:rFonts w:eastAsiaTheme="minorEastAsia" w:hint="eastAsia"/>
          <w:lang w:val="en-US" w:eastAsia="zh-CN"/>
        </w:rPr>
        <w:t>R</w:t>
      </w:r>
      <w:r w:rsidRPr="00A40FA6">
        <w:rPr>
          <w:rFonts w:eastAsiaTheme="minorEastAsia"/>
          <w:lang w:val="en-US" w:eastAsia="zh-CN"/>
        </w:rPr>
        <w:t xml:space="preserve">AN3 spent a lot of time discuss the necessity to collect the measured UE trajectory from target gNB after </w:t>
      </w:r>
      <w:proofErr w:type="gramStart"/>
      <w:r w:rsidRPr="00A40FA6">
        <w:rPr>
          <w:rFonts w:eastAsiaTheme="minorEastAsia"/>
          <w:lang w:val="en-US" w:eastAsia="zh-CN"/>
        </w:rPr>
        <w:t>handover, and</w:t>
      </w:r>
      <w:proofErr w:type="gramEnd"/>
      <w:r w:rsidRPr="00A40FA6">
        <w:rPr>
          <w:rFonts w:eastAsiaTheme="minorEastAsia"/>
          <w:lang w:val="en-US" w:eastAsia="zh-CN"/>
        </w:rPr>
        <w:t xml:space="preserve"> ended up with supporting one-hop scenario for simplicity. On the other hand, we tend to believe that the multi-hop UE trajectory collection can mostly reuse the Rel18 one-hop UE trajectory collection approach with minimal standard impact. A simple example is given in the figure below with high level procedure signaling.</w:t>
      </w:r>
    </w:p>
    <w:p w14:paraId="4B801364" w14:textId="77777777" w:rsidR="00103357" w:rsidRDefault="00103357" w:rsidP="00103357">
      <w:pPr>
        <w:rPr>
          <w:rFonts w:eastAsiaTheme="minorEastAsia"/>
          <w:lang w:eastAsia="zh-CN"/>
        </w:rPr>
      </w:pPr>
    </w:p>
    <w:p w14:paraId="0B74CB2F" w14:textId="77777777" w:rsidR="00103357" w:rsidRDefault="00103357" w:rsidP="00103357">
      <w:pPr>
        <w:rPr>
          <w:rFonts w:eastAsiaTheme="minorEastAsia"/>
          <w:lang w:eastAsia="zh-CN"/>
        </w:rPr>
      </w:pPr>
      <w:r>
        <w:rPr>
          <w:lang w:eastAsia="ko-KR"/>
        </w:rPr>
        <w:object w:dxaOrig="14631" w:dyaOrig="7011" w14:anchorId="06D25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4pt;height:288.6pt" o:ole="">
            <v:imagedata r:id="rId11" o:title="" cropleft="5253f"/>
          </v:shape>
          <o:OLEObject Type="Embed" ProgID="Visio.Drawing.15" ShapeID="_x0000_i1025" DrawAspect="Content" ObjectID="_1776840908" r:id="rId12"/>
        </w:object>
      </w:r>
    </w:p>
    <w:p w14:paraId="1AA3741D" w14:textId="59A4164B" w:rsidR="00103357" w:rsidRDefault="00103357" w:rsidP="00103357">
      <w:pPr>
        <w:rPr>
          <w:rFonts w:eastAsiaTheme="minorEastAsia"/>
          <w:lang w:val="en-US" w:eastAsia="zh-CN"/>
        </w:rPr>
      </w:pPr>
      <w:r>
        <w:rPr>
          <w:rFonts w:eastAsiaTheme="minorEastAsia"/>
          <w:lang w:eastAsia="zh-CN"/>
        </w:rPr>
        <w:t xml:space="preserve">Based on our observation and for the sake of efficient discussion in this study item, RAN3 is suggested to prioritize the MR-DC and split architecture discussion, then RAN3 can quickly check if </w:t>
      </w:r>
      <w:r>
        <w:rPr>
          <w:rFonts w:eastAsiaTheme="minorEastAsia"/>
          <w:lang w:val="en-US" w:eastAsia="zh-CN"/>
        </w:rPr>
        <w:t xml:space="preserve">multi-hop UE trajectory collection can mostly reuse the Rel18 one-hop UE trajectory collection approach with minimal standard impact. </w:t>
      </w:r>
    </w:p>
    <w:p w14:paraId="1A6E1B5C" w14:textId="77777777" w:rsidR="00103357" w:rsidRPr="000C28A7" w:rsidRDefault="00103357" w:rsidP="00103357">
      <w:pPr>
        <w:pStyle w:val="Proposal"/>
      </w:pPr>
      <w:bookmarkStart w:id="25" w:name="_Toc166228103"/>
      <w:r>
        <w:rPr>
          <w:rFonts w:hint="eastAsia"/>
          <w:lang w:val="en-US"/>
        </w:rPr>
        <w:t>R</w:t>
      </w:r>
      <w:r>
        <w:rPr>
          <w:lang w:val="en-US"/>
        </w:rPr>
        <w:t>AN3 is suggested to confirm</w:t>
      </w:r>
      <w:r w:rsidRPr="000C28A7">
        <w:t xml:space="preserve"> </w:t>
      </w:r>
      <w:r>
        <w:t xml:space="preserve">if </w:t>
      </w:r>
      <w:r>
        <w:rPr>
          <w:lang w:val="en-US"/>
        </w:rPr>
        <w:t>multi-hop UE trajectory collection can be based on the Rel18 one-hop UE trajectory collection approach with minimal standard impact. If so, RAN3 can directly work on the standard implementation in WI phase.</w:t>
      </w:r>
      <w:bookmarkEnd w:id="25"/>
    </w:p>
    <w:p w14:paraId="635D2146" w14:textId="77777777" w:rsidR="00103357" w:rsidRPr="00991781" w:rsidRDefault="00103357" w:rsidP="00991781">
      <w:pPr>
        <w:pStyle w:val="Observation"/>
        <w:numPr>
          <w:ilvl w:val="0"/>
          <w:numId w:val="0"/>
        </w:numPr>
        <w:rPr>
          <w:rFonts w:eastAsiaTheme="minorEastAsia"/>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6EB24CD" w14:textId="77777777" w:rsidR="009647F7"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9647F7" w:rsidRPr="00063CE7">
        <w:rPr>
          <w:rFonts w:eastAsiaTheme="minorEastAsia"/>
          <w:noProof/>
          <w14:scene3d>
            <w14:camera w14:prst="orthographicFront"/>
            <w14:lightRig w14:rig="threePt" w14:dir="t">
              <w14:rot w14:lat="0" w14:lon="0" w14:rev="0"/>
            </w14:lightRig>
          </w14:scene3d>
        </w:rPr>
        <w:t>Observation 1</w:t>
      </w:r>
      <w:r w:rsidR="009647F7">
        <w:rPr>
          <w:rFonts w:asciiTheme="minorHAnsi" w:eastAsiaTheme="minorEastAsia" w:hAnsiTheme="minorHAnsi" w:cstheme="minorBidi"/>
          <w:b w:val="0"/>
          <w:noProof/>
          <w:kern w:val="2"/>
          <w:sz w:val="21"/>
          <w:szCs w:val="22"/>
          <w:lang w:val="en-US" w:eastAsia="zh-CN"/>
          <w14:ligatures w14:val="standardContextual"/>
        </w:rPr>
        <w:tab/>
      </w:r>
      <w:r w:rsidR="009647F7" w:rsidRPr="00063CE7">
        <w:rPr>
          <w:rFonts w:eastAsiaTheme="minorEastAsia"/>
          <w:noProof/>
        </w:rPr>
        <w:t>For CCO use case, when gNB-DU generates the future coverage status, AIML based method can be used.</w:t>
      </w:r>
    </w:p>
    <w:p w14:paraId="45EF971A" w14:textId="77777777" w:rsidR="009647F7" w:rsidRDefault="009647F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63CE7">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063CE7">
        <w:rPr>
          <w:rFonts w:eastAsiaTheme="minorEastAsia"/>
          <w:noProof/>
        </w:rPr>
        <w:t>NR-DC is only a deployment scenario, and many issues discussed in Rel18 load balancing, energy saving, and mobility optimization are also applicable here in NR-DC.</w:t>
      </w:r>
    </w:p>
    <w:p w14:paraId="138496FE" w14:textId="77777777" w:rsidR="009647F7" w:rsidRDefault="009647F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63CE7">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063CE7">
        <w:rPr>
          <w:rFonts w:eastAsiaTheme="minorEastAsia"/>
          <w:noProof/>
        </w:rPr>
        <w:t>The AIML models considered in Rel18 load balancing, energy saving, and mobility optimization can be used for NR-DC operation as well.</w:t>
      </w:r>
    </w:p>
    <w:p w14:paraId="1FDBFF53" w14:textId="60A139E1"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64895B3" w14:textId="6D9E1086" w:rsidR="007065DF"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66228089" w:history="1">
        <w:r w:rsidR="007065DF" w:rsidRPr="00C5429D">
          <w:rPr>
            <w:rStyle w:val="Hyperlink"/>
            <w:noProof/>
            <w14:scene3d>
              <w14:camera w14:prst="orthographicFront"/>
              <w14:lightRig w14:rig="threePt" w14:dir="t">
                <w14:rot w14:lat="0" w14:lon="0" w14:rev="0"/>
              </w14:lightRig>
            </w14:scene3d>
          </w:rPr>
          <w:t>Proposal 1</w:t>
        </w:r>
        <w:r w:rsidR="007065DF">
          <w:rPr>
            <w:rFonts w:asciiTheme="minorHAnsi" w:eastAsiaTheme="minorEastAsia" w:hAnsiTheme="minorHAnsi" w:cstheme="minorBidi"/>
            <w:b w:val="0"/>
            <w:noProof/>
            <w:kern w:val="2"/>
            <w:sz w:val="21"/>
            <w:szCs w:val="22"/>
            <w:lang w:val="en-US" w:eastAsia="zh-CN"/>
            <w14:ligatures w14:val="standardContextual"/>
          </w:rPr>
          <w:tab/>
        </w:r>
        <w:r w:rsidR="007065DF" w:rsidRPr="00C5429D">
          <w:rPr>
            <w:rStyle w:val="Hyperlink"/>
            <w:noProof/>
          </w:rPr>
          <w:t>In CU-DU split architecture, DU may provide the following information to CU over F1 interface for AIML operation at CU:</w:t>
        </w:r>
      </w:hyperlink>
    </w:p>
    <w:p w14:paraId="29A39C57" w14:textId="110D0FC0" w:rsidR="007065DF" w:rsidRDefault="007065DF">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0" w:history="1">
        <w:r w:rsidRPr="00C5429D">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Energy Cost Measurement per DU</w:t>
        </w:r>
      </w:hyperlink>
    </w:p>
    <w:p w14:paraId="04B184CF" w14:textId="59BDDB40" w:rsidR="007065DF" w:rsidRDefault="007065DF">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1" w:history="1">
        <w:r w:rsidRPr="00C5429D">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UE Performance related Measurement</w:t>
        </w:r>
      </w:hyperlink>
    </w:p>
    <w:p w14:paraId="2940AC74" w14:textId="4D3E9E35"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2" w:history="1">
        <w:r w:rsidRPr="00C5429D">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In CU-DU split architecture, CU may provide the following predicted information to DU over F1 interface for DU to make use of:</w:t>
        </w:r>
      </w:hyperlink>
    </w:p>
    <w:p w14:paraId="31249AE9" w14:textId="4B734D2C" w:rsidR="007065DF" w:rsidRDefault="007065DF">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3" w:history="1">
        <w:r w:rsidRPr="00C5429D">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Predicted Resource Status per Cell</w:t>
        </w:r>
      </w:hyperlink>
    </w:p>
    <w:p w14:paraId="64579C08" w14:textId="274890F6" w:rsidR="007065DF" w:rsidRDefault="007065DF">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4" w:history="1">
        <w:r w:rsidRPr="00C5429D">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Predicted UE Trajectory</w:t>
        </w:r>
      </w:hyperlink>
    </w:p>
    <w:p w14:paraId="1009D260" w14:textId="3369FE09"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5" w:history="1">
        <w:r w:rsidRPr="00C5429D">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RAN3 supports UE traffic (e.g., data volume) prediction with predicted/measured UE traffic (e.g., data volume) transferred between CU-CP and CU-UP with over E1 interface.</w:t>
        </w:r>
      </w:hyperlink>
    </w:p>
    <w:p w14:paraId="63D85CD4" w14:textId="2B3F3C35"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6" w:history="1">
        <w:r w:rsidRPr="00C5429D">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RAN3 discusses if UE data volume can be predicted at CU-CP or CU-UP, or both.</w:t>
        </w:r>
      </w:hyperlink>
    </w:p>
    <w:p w14:paraId="7E6E1471" w14:textId="6E7053DF"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7" w:history="1">
        <w:r w:rsidRPr="00C5429D">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Agree the TP in R3-243388 to capture the F1/E1 standard impact to support Rel18 use cases in split architecture.</w:t>
        </w:r>
      </w:hyperlink>
    </w:p>
    <w:p w14:paraId="601334AD" w14:textId="6F68D86E"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8" w:history="1">
        <w:r w:rsidRPr="00C5429D">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By implementation an AIML model may be deployed in gNB-DU to generate the future coverage status in CCO use case, while any specification enhancement is out of Rel19 scope.</w:t>
        </w:r>
      </w:hyperlink>
    </w:p>
    <w:p w14:paraId="5BD8B3FA" w14:textId="5E879A97"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099" w:history="1">
        <w:r w:rsidRPr="00C5429D">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For Rel19 NR-DC scenario,  any information/enhancement supported by legacy Rel18 for load balancing and energy saving use cases can be also utilized, e.g., as input/feedback.</w:t>
        </w:r>
      </w:hyperlink>
    </w:p>
    <w:p w14:paraId="237D6393" w14:textId="7A7B2A5A"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100" w:history="1">
        <w:r w:rsidRPr="00C5429D">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RAN3 confirms that Rel19 AIML based NR-DC use case includes the MN initiated SN addition and MN initiated SN change scenarios with AIML inference at MN.</w:t>
        </w:r>
      </w:hyperlink>
    </w:p>
    <w:p w14:paraId="1C61CB82" w14:textId="51B2A64D"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101" w:history="1">
        <w:r w:rsidRPr="00C5429D">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RAN3 also considers the following scenario in Rel19: with AIML model deployed at MN, MN could provide predicted UE trajectory to the serving SN, which could be used by the serving SN for any SN initiated PSCell change.</w:t>
        </w:r>
      </w:hyperlink>
    </w:p>
    <w:p w14:paraId="6EC8EA2E" w14:textId="78DC4414"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102" w:history="1">
        <w:r w:rsidRPr="00C5429D">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rPr>
          <w:t>Agree the TP in R3-243388 to capture the possible input/output/feedback/standard impact for AIML based NR-DC.</w:t>
        </w:r>
      </w:hyperlink>
    </w:p>
    <w:p w14:paraId="2CCCCA24" w14:textId="10A5A07B" w:rsidR="007065DF" w:rsidRDefault="007065D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8103" w:history="1">
        <w:r w:rsidRPr="00C5429D">
          <w:rPr>
            <w:rStyle w:val="Hyperlink"/>
            <w:noProof/>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kern w:val="2"/>
            <w:sz w:val="21"/>
            <w:szCs w:val="22"/>
            <w:lang w:val="en-US" w:eastAsia="zh-CN"/>
            <w14:ligatures w14:val="standardContextual"/>
          </w:rPr>
          <w:tab/>
        </w:r>
        <w:r w:rsidRPr="00C5429D">
          <w:rPr>
            <w:rStyle w:val="Hyperlink"/>
            <w:noProof/>
            <w:lang w:val="en-US"/>
          </w:rPr>
          <w:t>RAN3 is suggested to confirm</w:t>
        </w:r>
        <w:r w:rsidRPr="00C5429D">
          <w:rPr>
            <w:rStyle w:val="Hyperlink"/>
            <w:noProof/>
          </w:rPr>
          <w:t xml:space="preserve"> if </w:t>
        </w:r>
        <w:r w:rsidRPr="00C5429D">
          <w:rPr>
            <w:rStyle w:val="Hyperlink"/>
            <w:noProof/>
            <w:lang w:val="en-US"/>
          </w:rPr>
          <w:t>multi-hop UE trajectory collection can be based on the Rel18 one-hop UE trajectory collection approach with minimal standard impact. If so, RAN3 can directly work on the standard implementation in WI phase.</w:t>
        </w:r>
      </w:hyperlink>
    </w:p>
    <w:p w14:paraId="52C68EDB" w14:textId="4773A26A"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3122F" w14:textId="77777777" w:rsidR="002D20B4" w:rsidRDefault="002D20B4">
      <w:pPr>
        <w:spacing w:after="0"/>
      </w:pPr>
      <w:r>
        <w:separator/>
      </w:r>
    </w:p>
  </w:endnote>
  <w:endnote w:type="continuationSeparator" w:id="0">
    <w:p w14:paraId="34368E22" w14:textId="77777777" w:rsidR="002D20B4" w:rsidRDefault="002D20B4">
      <w:pPr>
        <w:spacing w:after="0"/>
      </w:pPr>
      <w:r>
        <w:continuationSeparator/>
      </w:r>
    </w:p>
  </w:endnote>
  <w:endnote w:type="continuationNotice" w:id="1">
    <w:p w14:paraId="502B28C0" w14:textId="77777777" w:rsidR="002D20B4" w:rsidRDefault="002D2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B697" w14:textId="77777777" w:rsidR="002D20B4" w:rsidRDefault="002D20B4">
      <w:pPr>
        <w:spacing w:after="0"/>
      </w:pPr>
      <w:r>
        <w:separator/>
      </w:r>
    </w:p>
  </w:footnote>
  <w:footnote w:type="continuationSeparator" w:id="0">
    <w:p w14:paraId="76AC0A4E" w14:textId="77777777" w:rsidR="002D20B4" w:rsidRDefault="002D20B4">
      <w:pPr>
        <w:spacing w:after="0"/>
      </w:pPr>
      <w:r>
        <w:continuationSeparator/>
      </w:r>
    </w:p>
  </w:footnote>
  <w:footnote w:type="continuationNotice" w:id="1">
    <w:p w14:paraId="43AF49E1" w14:textId="77777777" w:rsidR="002D20B4" w:rsidRDefault="002D2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2"/>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3"/>
  </w:num>
  <w:num w:numId="13" w16cid:durableId="474220198">
    <w:abstractNumId w:val="1"/>
  </w:num>
  <w:num w:numId="14" w16cid:durableId="1884513743">
    <w:abstractNumId w:val="3"/>
  </w:num>
  <w:num w:numId="15" w16cid:durableId="747700567">
    <w:abstractNumId w:val="30"/>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1"/>
  </w:num>
  <w:num w:numId="21" w16cid:durableId="2021735655">
    <w:abstractNumId w:val="11"/>
  </w:num>
  <w:num w:numId="22" w16cid:durableId="1492985881">
    <w:abstractNumId w:val="6"/>
  </w:num>
  <w:num w:numId="23" w16cid:durableId="2016615132">
    <w:abstractNumId w:val="28"/>
  </w:num>
  <w:num w:numId="24" w16cid:durableId="1728455391">
    <w:abstractNumId w:val="0"/>
  </w:num>
  <w:num w:numId="25" w16cid:durableId="604457965">
    <w:abstractNumId w:val="7"/>
  </w:num>
  <w:num w:numId="26" w16cid:durableId="1256935176">
    <w:abstractNumId w:val="26"/>
  </w:num>
  <w:num w:numId="27" w16cid:durableId="708258030">
    <w:abstractNumId w:val="34"/>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29"/>
  </w:num>
  <w:num w:numId="38" w16cid:durableId="574515138">
    <w:abstractNumId w:val="2"/>
  </w:num>
  <w:num w:numId="39" w16cid:durableId="14608980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2965"/>
    <w:rsid w:val="000B3371"/>
    <w:rsid w:val="000B4353"/>
    <w:rsid w:val="000B4756"/>
    <w:rsid w:val="000B4F24"/>
    <w:rsid w:val="000B56AD"/>
    <w:rsid w:val="000B5874"/>
    <w:rsid w:val="000B67CB"/>
    <w:rsid w:val="000B75D3"/>
    <w:rsid w:val="000B76D1"/>
    <w:rsid w:val="000C0771"/>
    <w:rsid w:val="000C28A7"/>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5B0"/>
    <w:rsid w:val="001446A2"/>
    <w:rsid w:val="00145A03"/>
    <w:rsid w:val="00145A98"/>
    <w:rsid w:val="0014617A"/>
    <w:rsid w:val="001463F9"/>
    <w:rsid w:val="00146E02"/>
    <w:rsid w:val="00147072"/>
    <w:rsid w:val="00150518"/>
    <w:rsid w:val="001524A5"/>
    <w:rsid w:val="001545B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C64"/>
    <w:rsid w:val="002D7F54"/>
    <w:rsid w:val="002E00CE"/>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100"/>
    <w:rsid w:val="003E1278"/>
    <w:rsid w:val="003E2F59"/>
    <w:rsid w:val="003E39AC"/>
    <w:rsid w:val="003E65B9"/>
    <w:rsid w:val="003E6944"/>
    <w:rsid w:val="003E6B91"/>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5C4C"/>
    <w:rsid w:val="004C5DE5"/>
    <w:rsid w:val="004C689B"/>
    <w:rsid w:val="004C6B3A"/>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864"/>
    <w:rsid w:val="005A78B5"/>
    <w:rsid w:val="005A7FAB"/>
    <w:rsid w:val="005B31CA"/>
    <w:rsid w:val="005B3F65"/>
    <w:rsid w:val="005B4457"/>
    <w:rsid w:val="005B4721"/>
    <w:rsid w:val="005B4F3C"/>
    <w:rsid w:val="005B5477"/>
    <w:rsid w:val="005B551A"/>
    <w:rsid w:val="005B5E53"/>
    <w:rsid w:val="005B60BB"/>
    <w:rsid w:val="005B6711"/>
    <w:rsid w:val="005B69E1"/>
    <w:rsid w:val="005B6FA8"/>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7999"/>
    <w:rsid w:val="007C0072"/>
    <w:rsid w:val="007C02BE"/>
    <w:rsid w:val="007C1182"/>
    <w:rsid w:val="007C137A"/>
    <w:rsid w:val="007C1489"/>
    <w:rsid w:val="007C1D12"/>
    <w:rsid w:val="007C2196"/>
    <w:rsid w:val="007C2B11"/>
    <w:rsid w:val="007C3605"/>
    <w:rsid w:val="007C4A66"/>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AC3"/>
    <w:rsid w:val="007E2F82"/>
    <w:rsid w:val="007E35D7"/>
    <w:rsid w:val="007E51F8"/>
    <w:rsid w:val="007E5B4B"/>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22B9"/>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3479"/>
    <w:rsid w:val="00845303"/>
    <w:rsid w:val="00846E53"/>
    <w:rsid w:val="008471A8"/>
    <w:rsid w:val="0085213B"/>
    <w:rsid w:val="0085224F"/>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285"/>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16C"/>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DD9"/>
    <w:rsid w:val="009D3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3561"/>
    <w:rsid w:val="00BC389A"/>
    <w:rsid w:val="00BC39D5"/>
    <w:rsid w:val="00BC3D0F"/>
    <w:rsid w:val="00BC64C8"/>
    <w:rsid w:val="00BC6C4F"/>
    <w:rsid w:val="00BC70E4"/>
    <w:rsid w:val="00BC74EE"/>
    <w:rsid w:val="00BC78EE"/>
    <w:rsid w:val="00BC795A"/>
    <w:rsid w:val="00BC7C05"/>
    <w:rsid w:val="00BD053A"/>
    <w:rsid w:val="00BD0C4F"/>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2ECE"/>
    <w:rsid w:val="00CE33F3"/>
    <w:rsid w:val="00CE3F6D"/>
    <w:rsid w:val="00CE4A32"/>
    <w:rsid w:val="00CE504F"/>
    <w:rsid w:val="00CE5C52"/>
    <w:rsid w:val="00CE6A0F"/>
    <w:rsid w:val="00CE71EE"/>
    <w:rsid w:val="00CE7C65"/>
    <w:rsid w:val="00CE7F16"/>
    <w:rsid w:val="00CF0087"/>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3895</TotalTime>
  <Pages>7</Pages>
  <Words>3139</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1957</cp:revision>
  <cp:lastPrinted>2018-05-22T10:28:00Z</cp:lastPrinted>
  <dcterms:created xsi:type="dcterms:W3CDTF">2020-07-28T07:52:00Z</dcterms:created>
  <dcterms:modified xsi:type="dcterms:W3CDTF">2024-05-10T02:09:00Z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